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0FFD4" w14:textId="77777777" w:rsidR="00624045" w:rsidRPr="00624045" w:rsidRDefault="00624045" w:rsidP="005E7D60">
      <w:pPr>
        <w:jc w:val="center"/>
        <w:rPr>
          <w:b/>
          <w:bCs/>
          <w:sz w:val="12"/>
          <w:szCs w:val="12"/>
        </w:rPr>
      </w:pPr>
    </w:p>
    <w:p w14:paraId="5F5A6BF7" w14:textId="67497C7E" w:rsidR="005562B7" w:rsidRPr="00E05BEB" w:rsidRDefault="00CE7C50" w:rsidP="00CE0EF0">
      <w:pPr>
        <w:jc w:val="center"/>
        <w:rPr>
          <w:b/>
          <w:bCs/>
          <w:sz w:val="28"/>
          <w:szCs w:val="28"/>
          <w:u w:val="single"/>
        </w:rPr>
      </w:pPr>
      <w:r w:rsidRPr="00E05BEB">
        <w:rPr>
          <w:b/>
          <w:bCs/>
          <w:sz w:val="28"/>
          <w:szCs w:val="28"/>
          <w:u w:val="single"/>
        </w:rPr>
        <w:t xml:space="preserve">COMUNICATO STAMPA </w:t>
      </w:r>
      <w:r w:rsidR="005562B7" w:rsidRPr="00E05BEB">
        <w:rPr>
          <w:b/>
          <w:bCs/>
          <w:sz w:val="28"/>
          <w:szCs w:val="28"/>
          <w:u w:val="single"/>
        </w:rPr>
        <w:t>E-GLOBE</w:t>
      </w:r>
      <w:r w:rsidRPr="00E05BEB">
        <w:rPr>
          <w:b/>
          <w:bCs/>
          <w:sz w:val="28"/>
          <w:szCs w:val="28"/>
          <w:u w:val="single"/>
        </w:rPr>
        <w:t xml:space="preserve"> S.P.A.</w:t>
      </w:r>
    </w:p>
    <w:p w14:paraId="4FD31100" w14:textId="64CB9839" w:rsidR="00CE0EF0" w:rsidRDefault="002D49CA" w:rsidP="00CE0EF0">
      <w:pPr>
        <w:jc w:val="center"/>
        <w:rPr>
          <w:b/>
          <w:bCs/>
          <w:sz w:val="28"/>
          <w:szCs w:val="28"/>
        </w:rPr>
      </w:pPr>
      <w:r>
        <w:rPr>
          <w:b/>
          <w:bCs/>
          <w:sz w:val="28"/>
          <w:szCs w:val="28"/>
        </w:rPr>
        <w:t>PUBBLICATO IL CALENDARIO DEGLI EVENTI SOCIETARI</w:t>
      </w:r>
      <w:r w:rsidR="00CE0EF0" w:rsidRPr="00A35875">
        <w:rPr>
          <w:b/>
          <w:bCs/>
          <w:sz w:val="28"/>
          <w:szCs w:val="28"/>
        </w:rPr>
        <w:t xml:space="preserve"> </w:t>
      </w:r>
      <w:r w:rsidR="005562B7">
        <w:rPr>
          <w:b/>
          <w:bCs/>
          <w:sz w:val="28"/>
          <w:szCs w:val="28"/>
        </w:rPr>
        <w:t>202</w:t>
      </w:r>
      <w:r w:rsidR="00B32651">
        <w:rPr>
          <w:b/>
          <w:bCs/>
          <w:sz w:val="28"/>
          <w:szCs w:val="28"/>
        </w:rPr>
        <w:t>4</w:t>
      </w:r>
    </w:p>
    <w:p w14:paraId="36DD1C8F" w14:textId="77777777" w:rsidR="00383BEE" w:rsidRDefault="00383BEE" w:rsidP="00A350A2">
      <w:pPr>
        <w:rPr>
          <w:i/>
          <w:iCs/>
          <w:szCs w:val="20"/>
        </w:rPr>
      </w:pPr>
      <w:bookmarkStart w:id="0" w:name="_Hlk138927460"/>
    </w:p>
    <w:bookmarkEnd w:id="0"/>
    <w:p w14:paraId="5B9D59CA" w14:textId="6811F45B" w:rsidR="00947F54" w:rsidRDefault="00250644" w:rsidP="00A350A2">
      <w:pPr>
        <w:rPr>
          <w:b/>
          <w:bCs/>
          <w:szCs w:val="20"/>
        </w:rPr>
      </w:pPr>
      <w:r>
        <w:rPr>
          <w:i/>
          <w:iCs/>
          <w:szCs w:val="20"/>
        </w:rPr>
        <w:t>Cirò Marina (KR)</w:t>
      </w:r>
      <w:r w:rsidR="00A350A2">
        <w:rPr>
          <w:i/>
          <w:iCs/>
          <w:szCs w:val="20"/>
        </w:rPr>
        <w:t xml:space="preserve">, </w:t>
      </w:r>
      <w:r w:rsidR="000828A6">
        <w:rPr>
          <w:i/>
          <w:iCs/>
          <w:szCs w:val="20"/>
        </w:rPr>
        <w:t>25</w:t>
      </w:r>
      <w:r w:rsidR="007F383A">
        <w:rPr>
          <w:i/>
          <w:iCs/>
          <w:szCs w:val="20"/>
        </w:rPr>
        <w:t xml:space="preserve"> </w:t>
      </w:r>
      <w:r w:rsidR="00B32651">
        <w:rPr>
          <w:i/>
          <w:iCs/>
          <w:szCs w:val="20"/>
        </w:rPr>
        <w:t>gennaio</w:t>
      </w:r>
      <w:r w:rsidR="007F383A">
        <w:rPr>
          <w:i/>
          <w:iCs/>
          <w:szCs w:val="20"/>
        </w:rPr>
        <w:t xml:space="preserve"> </w:t>
      </w:r>
      <w:r w:rsidR="00A350A2">
        <w:rPr>
          <w:i/>
          <w:iCs/>
          <w:szCs w:val="20"/>
        </w:rPr>
        <w:t>2023</w:t>
      </w:r>
      <w:bookmarkStart w:id="1" w:name="_Hlk138866313"/>
    </w:p>
    <w:bookmarkEnd w:id="1"/>
    <w:p w14:paraId="171914BA" w14:textId="2CDFB883" w:rsidR="002D49CA" w:rsidRPr="006D09C9" w:rsidRDefault="00250644" w:rsidP="002D49CA">
      <w:pPr>
        <w:rPr>
          <w:szCs w:val="20"/>
        </w:rPr>
      </w:pPr>
      <w:r w:rsidRPr="00250644">
        <w:rPr>
          <w:b/>
          <w:bCs/>
          <w:szCs w:val="20"/>
        </w:rPr>
        <w:t>E-Globe S.p.A.</w:t>
      </w:r>
      <w:r w:rsidRPr="00250644">
        <w:rPr>
          <w:szCs w:val="20"/>
        </w:rPr>
        <w:t xml:space="preserve"> (“</w:t>
      </w:r>
      <w:r w:rsidRPr="00B61DDD">
        <w:rPr>
          <w:b/>
          <w:bCs/>
          <w:szCs w:val="20"/>
        </w:rPr>
        <w:t>E-Globe</w:t>
      </w:r>
      <w:r w:rsidRPr="00250644">
        <w:rPr>
          <w:szCs w:val="20"/>
        </w:rPr>
        <w:t xml:space="preserve">” o </w:t>
      </w:r>
      <w:r w:rsidR="00B61DDD">
        <w:rPr>
          <w:szCs w:val="20"/>
        </w:rPr>
        <w:t>“</w:t>
      </w:r>
      <w:r w:rsidR="00B61DDD">
        <w:rPr>
          <w:b/>
          <w:bCs/>
          <w:szCs w:val="20"/>
        </w:rPr>
        <w:t>Società</w:t>
      </w:r>
      <w:r w:rsidR="00B61DDD">
        <w:rPr>
          <w:szCs w:val="20"/>
        </w:rPr>
        <w:t>”</w:t>
      </w:r>
      <w:r>
        <w:rPr>
          <w:szCs w:val="20"/>
        </w:rPr>
        <w:t>)</w:t>
      </w:r>
      <w:r w:rsidR="009053CC">
        <w:rPr>
          <w:szCs w:val="20"/>
        </w:rPr>
        <w:t xml:space="preserve"> </w:t>
      </w:r>
      <w:r w:rsidR="005562B7">
        <w:rPr>
          <w:szCs w:val="20"/>
        </w:rPr>
        <w:t xml:space="preserve">- </w:t>
      </w:r>
      <w:r w:rsidR="009053CC">
        <w:rPr>
          <w:szCs w:val="20"/>
        </w:rPr>
        <w:t xml:space="preserve">PMI innovativa attiva nella realizzazione, progettazione e distribuzione di </w:t>
      </w:r>
      <w:r w:rsidR="009053CC" w:rsidRPr="009053CC">
        <w:rPr>
          <w:szCs w:val="20"/>
        </w:rPr>
        <w:t xml:space="preserve">sistemi di termoidraulica e condizionamento attraverso la piattaforma proprietaria </w:t>
      </w:r>
      <w:proofErr w:type="spellStart"/>
      <w:r w:rsidR="005562B7">
        <w:rPr>
          <w:b/>
          <w:bCs/>
          <w:szCs w:val="20"/>
        </w:rPr>
        <w:t>C</w:t>
      </w:r>
      <w:r w:rsidR="009053CC" w:rsidRPr="009053CC">
        <w:rPr>
          <w:b/>
          <w:bCs/>
          <w:szCs w:val="20"/>
        </w:rPr>
        <w:t>limamarket</w:t>
      </w:r>
      <w:proofErr w:type="spellEnd"/>
      <w:r w:rsidR="009053CC" w:rsidRPr="009053CC">
        <w:rPr>
          <w:b/>
          <w:bCs/>
          <w:szCs w:val="20"/>
        </w:rPr>
        <w:t xml:space="preserve"> </w:t>
      </w:r>
      <w:r w:rsidR="002E6C73">
        <w:rPr>
          <w:szCs w:val="20"/>
        </w:rPr>
        <w:t xml:space="preserve">- </w:t>
      </w:r>
      <w:r w:rsidR="002D49CA" w:rsidRPr="00D82AFD">
        <w:rPr>
          <w:szCs w:val="20"/>
        </w:rPr>
        <w:t>rende noto</w:t>
      </w:r>
      <w:r w:rsidR="005562B7">
        <w:rPr>
          <w:szCs w:val="20"/>
        </w:rPr>
        <w:t>,</w:t>
      </w:r>
      <w:r w:rsidR="002D49CA" w:rsidRPr="00D82AFD">
        <w:rPr>
          <w:szCs w:val="20"/>
        </w:rPr>
        <w:t xml:space="preserve"> ai sensi dell’art. 17 del Regolamento Emittenti Euronext Growth Milan, il calendario degli eventi societari per l’esercizio 202</w:t>
      </w:r>
      <w:r w:rsidR="00B32651">
        <w:rPr>
          <w:szCs w:val="20"/>
        </w:rPr>
        <w:t>4</w:t>
      </w:r>
      <w:r w:rsidR="002D49CA" w:rsidRPr="00D82AFD">
        <w:rPr>
          <w:szCs w:val="20"/>
        </w:rPr>
        <w:t xml:space="preserve"> come di seguito rappresentato: </w:t>
      </w:r>
    </w:p>
    <w:tbl>
      <w:tblPr>
        <w:tblStyle w:val="Grigliatabella"/>
        <w:tblW w:w="9702" w:type="dxa"/>
        <w:tblLook w:val="04A0" w:firstRow="1" w:lastRow="0" w:firstColumn="1" w:lastColumn="0" w:noHBand="0" w:noVBand="1"/>
      </w:tblPr>
      <w:tblGrid>
        <w:gridCol w:w="2689"/>
        <w:gridCol w:w="7013"/>
      </w:tblGrid>
      <w:tr w:rsidR="002D49CA" w14:paraId="1AE31C29" w14:textId="77777777" w:rsidTr="00667DE1">
        <w:trPr>
          <w:trHeight w:val="349"/>
        </w:trPr>
        <w:tc>
          <w:tcPr>
            <w:tcW w:w="2689" w:type="dxa"/>
            <w:shd w:val="clear" w:color="auto" w:fill="92D050"/>
          </w:tcPr>
          <w:p w14:paraId="1D55961D" w14:textId="77777777" w:rsidR="002D49CA" w:rsidRPr="00D82AFD" w:rsidRDefault="002D49CA" w:rsidP="00187ABA">
            <w:pPr>
              <w:rPr>
                <w:b/>
                <w:bCs/>
                <w:color w:val="FFFFFF" w:themeColor="background1"/>
                <w:szCs w:val="20"/>
              </w:rPr>
            </w:pPr>
            <w:r w:rsidRPr="00D82AFD">
              <w:rPr>
                <w:b/>
                <w:bCs/>
                <w:color w:val="FFFFFF" w:themeColor="background1"/>
                <w:szCs w:val="20"/>
              </w:rPr>
              <w:t>Data</w:t>
            </w:r>
          </w:p>
        </w:tc>
        <w:tc>
          <w:tcPr>
            <w:tcW w:w="7013" w:type="dxa"/>
            <w:shd w:val="clear" w:color="auto" w:fill="92D050"/>
          </w:tcPr>
          <w:p w14:paraId="776C9027" w14:textId="77777777" w:rsidR="002D49CA" w:rsidRPr="00D82AFD" w:rsidRDefault="002D49CA" w:rsidP="00187ABA">
            <w:pPr>
              <w:rPr>
                <w:b/>
                <w:bCs/>
                <w:color w:val="FFFFFF" w:themeColor="background1"/>
                <w:szCs w:val="20"/>
              </w:rPr>
            </w:pPr>
            <w:r w:rsidRPr="00D82AFD">
              <w:rPr>
                <w:b/>
                <w:bCs/>
                <w:color w:val="FFFFFF" w:themeColor="background1"/>
                <w:szCs w:val="20"/>
              </w:rPr>
              <w:t>Evento</w:t>
            </w:r>
          </w:p>
        </w:tc>
      </w:tr>
      <w:tr w:rsidR="002D49CA" w14:paraId="63FD5C1C" w14:textId="77777777" w:rsidTr="00187ABA">
        <w:trPr>
          <w:trHeight w:val="685"/>
        </w:trPr>
        <w:tc>
          <w:tcPr>
            <w:tcW w:w="2689" w:type="dxa"/>
            <w:vAlign w:val="center"/>
          </w:tcPr>
          <w:p w14:paraId="15BC0B44" w14:textId="5FF29DD5" w:rsidR="002D49CA" w:rsidRDefault="00C666EC" w:rsidP="00187ABA">
            <w:pPr>
              <w:jc w:val="center"/>
              <w:rPr>
                <w:szCs w:val="20"/>
              </w:rPr>
            </w:pPr>
            <w:r>
              <w:rPr>
                <w:szCs w:val="20"/>
              </w:rPr>
              <w:t>25</w:t>
            </w:r>
            <w:r w:rsidR="002D49CA">
              <w:rPr>
                <w:szCs w:val="20"/>
              </w:rPr>
              <w:t xml:space="preserve"> </w:t>
            </w:r>
            <w:proofErr w:type="gramStart"/>
            <w:r w:rsidR="00B32651">
              <w:rPr>
                <w:szCs w:val="20"/>
              </w:rPr>
              <w:t>Marzo</w:t>
            </w:r>
            <w:proofErr w:type="gramEnd"/>
            <w:r>
              <w:rPr>
                <w:szCs w:val="20"/>
              </w:rPr>
              <w:t xml:space="preserve"> 2024</w:t>
            </w:r>
          </w:p>
        </w:tc>
        <w:tc>
          <w:tcPr>
            <w:tcW w:w="7013" w:type="dxa"/>
          </w:tcPr>
          <w:p w14:paraId="6A08F649" w14:textId="77777777" w:rsidR="002D49CA" w:rsidRPr="00D82AFD" w:rsidRDefault="002D49CA" w:rsidP="00187ABA">
            <w:pPr>
              <w:jc w:val="left"/>
              <w:rPr>
                <w:b/>
                <w:bCs/>
                <w:szCs w:val="20"/>
              </w:rPr>
            </w:pPr>
            <w:r w:rsidRPr="00D82AFD">
              <w:rPr>
                <w:b/>
                <w:bCs/>
                <w:szCs w:val="20"/>
              </w:rPr>
              <w:t>Consiglio di Amministrazione</w:t>
            </w:r>
          </w:p>
          <w:p w14:paraId="74DD2C67" w14:textId="1AACAA7A" w:rsidR="002D49CA" w:rsidRDefault="002D49CA" w:rsidP="00187ABA">
            <w:pPr>
              <w:jc w:val="left"/>
              <w:rPr>
                <w:szCs w:val="20"/>
              </w:rPr>
            </w:pPr>
            <w:r w:rsidRPr="00D82AFD">
              <w:rPr>
                <w:szCs w:val="20"/>
              </w:rPr>
              <w:t xml:space="preserve">Approvazione </w:t>
            </w:r>
            <w:r w:rsidR="00B32651">
              <w:rPr>
                <w:szCs w:val="20"/>
              </w:rPr>
              <w:t>del Progetto di Bilancio di esercizio al 31 dicembre 2023</w:t>
            </w:r>
          </w:p>
        </w:tc>
      </w:tr>
      <w:tr w:rsidR="00B32651" w14:paraId="2C08D001" w14:textId="77777777" w:rsidTr="00187ABA">
        <w:trPr>
          <w:trHeight w:val="685"/>
        </w:trPr>
        <w:tc>
          <w:tcPr>
            <w:tcW w:w="2689" w:type="dxa"/>
            <w:vAlign w:val="center"/>
          </w:tcPr>
          <w:p w14:paraId="40701FC1" w14:textId="4C6CE17B" w:rsidR="00B32651" w:rsidRPr="00E05BEB" w:rsidRDefault="00C666EC" w:rsidP="00B32651">
            <w:pPr>
              <w:jc w:val="center"/>
              <w:rPr>
                <w:szCs w:val="20"/>
              </w:rPr>
            </w:pPr>
            <w:r>
              <w:rPr>
                <w:szCs w:val="20"/>
              </w:rPr>
              <w:t>29</w:t>
            </w:r>
            <w:r w:rsidR="00B32651">
              <w:rPr>
                <w:szCs w:val="20"/>
              </w:rPr>
              <w:t xml:space="preserve"> </w:t>
            </w:r>
            <w:proofErr w:type="gramStart"/>
            <w:r w:rsidR="00B32651">
              <w:rPr>
                <w:szCs w:val="20"/>
              </w:rPr>
              <w:t>Aprile</w:t>
            </w:r>
            <w:proofErr w:type="gramEnd"/>
            <w:r>
              <w:rPr>
                <w:szCs w:val="20"/>
              </w:rPr>
              <w:t xml:space="preserve"> 2024</w:t>
            </w:r>
          </w:p>
        </w:tc>
        <w:tc>
          <w:tcPr>
            <w:tcW w:w="7013" w:type="dxa"/>
          </w:tcPr>
          <w:p w14:paraId="2864E100" w14:textId="0EABB389" w:rsidR="00B32651" w:rsidRPr="00D82AFD" w:rsidRDefault="00B32651" w:rsidP="00B32651">
            <w:pPr>
              <w:jc w:val="left"/>
              <w:rPr>
                <w:b/>
                <w:bCs/>
                <w:szCs w:val="20"/>
              </w:rPr>
            </w:pPr>
            <w:r>
              <w:rPr>
                <w:b/>
                <w:bCs/>
                <w:szCs w:val="20"/>
              </w:rPr>
              <w:t>Assemblea ordinaria degli Azionisti</w:t>
            </w:r>
          </w:p>
          <w:p w14:paraId="287F05A8" w14:textId="4731CDCE" w:rsidR="00B32651" w:rsidRPr="00D82AFD" w:rsidRDefault="00B32651" w:rsidP="00B32651">
            <w:pPr>
              <w:jc w:val="left"/>
              <w:rPr>
                <w:b/>
                <w:bCs/>
                <w:szCs w:val="20"/>
              </w:rPr>
            </w:pPr>
            <w:r w:rsidRPr="00D82AFD">
              <w:rPr>
                <w:szCs w:val="20"/>
              </w:rPr>
              <w:t xml:space="preserve">Approvazione </w:t>
            </w:r>
            <w:r>
              <w:rPr>
                <w:szCs w:val="20"/>
              </w:rPr>
              <w:t>del Bilancio di esercizio al 31dicembre 2023</w:t>
            </w:r>
          </w:p>
        </w:tc>
      </w:tr>
      <w:tr w:rsidR="00B32651" w14:paraId="72EE1DA5" w14:textId="77777777" w:rsidTr="00187ABA">
        <w:trPr>
          <w:trHeight w:val="685"/>
        </w:trPr>
        <w:tc>
          <w:tcPr>
            <w:tcW w:w="2689" w:type="dxa"/>
            <w:vAlign w:val="center"/>
          </w:tcPr>
          <w:p w14:paraId="1A6133A0" w14:textId="2DB28450" w:rsidR="00B32651" w:rsidRPr="00E05BEB" w:rsidRDefault="00C666EC" w:rsidP="00B32651">
            <w:pPr>
              <w:jc w:val="center"/>
              <w:rPr>
                <w:szCs w:val="20"/>
              </w:rPr>
            </w:pPr>
            <w:r>
              <w:rPr>
                <w:szCs w:val="20"/>
              </w:rPr>
              <w:t>27</w:t>
            </w:r>
            <w:r w:rsidR="00B32651">
              <w:rPr>
                <w:szCs w:val="20"/>
              </w:rPr>
              <w:t xml:space="preserve"> </w:t>
            </w:r>
            <w:proofErr w:type="gramStart"/>
            <w:r w:rsidR="00B32651">
              <w:rPr>
                <w:szCs w:val="20"/>
              </w:rPr>
              <w:t>Settembre</w:t>
            </w:r>
            <w:proofErr w:type="gramEnd"/>
            <w:r>
              <w:rPr>
                <w:szCs w:val="20"/>
              </w:rPr>
              <w:t xml:space="preserve"> 2024</w:t>
            </w:r>
          </w:p>
        </w:tc>
        <w:tc>
          <w:tcPr>
            <w:tcW w:w="7013" w:type="dxa"/>
          </w:tcPr>
          <w:p w14:paraId="04733541" w14:textId="77777777" w:rsidR="00B32651" w:rsidRPr="00D82AFD" w:rsidRDefault="00B32651" w:rsidP="00B32651">
            <w:pPr>
              <w:jc w:val="left"/>
              <w:rPr>
                <w:b/>
                <w:bCs/>
                <w:szCs w:val="20"/>
              </w:rPr>
            </w:pPr>
            <w:r w:rsidRPr="00D82AFD">
              <w:rPr>
                <w:b/>
                <w:bCs/>
                <w:szCs w:val="20"/>
              </w:rPr>
              <w:t>Consiglio di Amministrazione</w:t>
            </w:r>
          </w:p>
          <w:p w14:paraId="1E064E14" w14:textId="6FEF26C0" w:rsidR="00B32651" w:rsidRPr="00D82AFD" w:rsidRDefault="00B32651" w:rsidP="00B32651">
            <w:pPr>
              <w:jc w:val="left"/>
              <w:rPr>
                <w:b/>
                <w:bCs/>
                <w:szCs w:val="20"/>
              </w:rPr>
            </w:pPr>
            <w:r w:rsidRPr="00D82AFD">
              <w:rPr>
                <w:szCs w:val="20"/>
              </w:rPr>
              <w:t>Approvazione della Relazione Finanziaria semestrale al 30 giugno 202</w:t>
            </w:r>
            <w:r>
              <w:rPr>
                <w:szCs w:val="20"/>
              </w:rPr>
              <w:t>4</w:t>
            </w:r>
            <w:r w:rsidRPr="00D82AFD">
              <w:rPr>
                <w:szCs w:val="20"/>
              </w:rPr>
              <w:t>, volontariamente sottoposta a revisione contabile limitata</w:t>
            </w:r>
          </w:p>
        </w:tc>
      </w:tr>
    </w:tbl>
    <w:p w14:paraId="69FC2211" w14:textId="77777777" w:rsidR="00B32651" w:rsidRDefault="00B32651" w:rsidP="002D49CA">
      <w:pPr>
        <w:rPr>
          <w:szCs w:val="20"/>
        </w:rPr>
      </w:pPr>
    </w:p>
    <w:p w14:paraId="7E7B86C6" w14:textId="7F89F154" w:rsidR="002D49CA" w:rsidRDefault="002D49CA" w:rsidP="002D49CA">
      <w:pPr>
        <w:rPr>
          <w:rFonts w:cs="Tahoma"/>
          <w:szCs w:val="20"/>
        </w:rPr>
      </w:pPr>
      <w:r w:rsidRPr="00D82AFD">
        <w:rPr>
          <w:szCs w:val="20"/>
        </w:rPr>
        <w:t>L</w:t>
      </w:r>
      <w:r w:rsidRPr="00D82AFD">
        <w:rPr>
          <w:rFonts w:cs="Tahoma"/>
          <w:szCs w:val="20"/>
        </w:rPr>
        <w:t>a Società comunicherà tempestivamente al mercato eventuali variazioni alle date sopra indicate</w:t>
      </w:r>
      <w:r w:rsidR="005562B7">
        <w:rPr>
          <w:rFonts w:cs="Tahoma"/>
          <w:szCs w:val="20"/>
        </w:rPr>
        <w:t>.</w:t>
      </w:r>
    </w:p>
    <w:p w14:paraId="1717145A" w14:textId="77777777" w:rsidR="00840620" w:rsidRPr="00F77D21" w:rsidRDefault="00840620" w:rsidP="00840620">
      <w:pPr>
        <w:pStyle w:val="Default"/>
        <w:spacing w:line="276" w:lineRule="auto"/>
        <w:jc w:val="both"/>
        <w:rPr>
          <w:rFonts w:ascii="Century Gothic" w:hAnsi="Century Gothic"/>
          <w:b/>
          <w:bCs/>
          <w:kern w:val="0"/>
          <w:sz w:val="20"/>
          <w:szCs w:val="20"/>
        </w:rPr>
      </w:pPr>
      <w:r w:rsidRPr="00F77D21">
        <w:rPr>
          <w:rFonts w:ascii="Century Gothic" w:hAnsi="Century Gothic"/>
          <w:b/>
          <w:bCs/>
          <w:kern w:val="0"/>
          <w:sz w:val="20"/>
          <w:szCs w:val="20"/>
        </w:rPr>
        <w:t>Altre delibere del Consiglio di Amministrazione</w:t>
      </w:r>
    </w:p>
    <w:p w14:paraId="6B748BA9" w14:textId="77777777" w:rsidR="00840620" w:rsidRPr="00F77D21" w:rsidRDefault="00840620" w:rsidP="00840620">
      <w:pPr>
        <w:pStyle w:val="Default"/>
        <w:spacing w:line="276" w:lineRule="auto"/>
        <w:jc w:val="both"/>
        <w:rPr>
          <w:rFonts w:ascii="Century Gothic" w:hAnsi="Century Gothic"/>
          <w:kern w:val="0"/>
          <w:sz w:val="20"/>
          <w:szCs w:val="20"/>
        </w:rPr>
      </w:pPr>
    </w:p>
    <w:p w14:paraId="1B15D291" w14:textId="114C6796" w:rsidR="00840620" w:rsidRPr="00F77D21" w:rsidRDefault="00840620" w:rsidP="00840620">
      <w:pPr>
        <w:pStyle w:val="Default"/>
        <w:spacing w:line="276" w:lineRule="auto"/>
        <w:jc w:val="both"/>
        <w:rPr>
          <w:rFonts w:ascii="Century Gothic" w:hAnsi="Century Gothic"/>
          <w:kern w:val="0"/>
          <w:sz w:val="20"/>
          <w:szCs w:val="20"/>
        </w:rPr>
      </w:pPr>
      <w:r w:rsidRPr="00F77D21">
        <w:rPr>
          <w:rFonts w:ascii="Century Gothic" w:hAnsi="Century Gothic"/>
          <w:kern w:val="0"/>
          <w:sz w:val="20"/>
          <w:szCs w:val="20"/>
        </w:rPr>
        <w:t>Al fine di ottemperare alle recenti modifiche del Regolamento Emittenti Euronext Growth Milan (“</w:t>
      </w:r>
      <w:r w:rsidRPr="00F77D21">
        <w:rPr>
          <w:rFonts w:ascii="Century Gothic" w:hAnsi="Century Gothic"/>
          <w:b/>
          <w:bCs/>
          <w:kern w:val="0"/>
          <w:sz w:val="20"/>
          <w:szCs w:val="20"/>
        </w:rPr>
        <w:t>Regolamento Emittenti EGM</w:t>
      </w:r>
      <w:r w:rsidRPr="00F77D21">
        <w:rPr>
          <w:rFonts w:ascii="Century Gothic" w:hAnsi="Century Gothic"/>
          <w:kern w:val="0"/>
          <w:sz w:val="20"/>
          <w:szCs w:val="20"/>
        </w:rPr>
        <w:t>”) di cui all’Avviso di Borsa Italiana S.p.A. n. 43747 del 17 novembre 2023, entrate in vigore il 4 dicembre us con particolare riferimento alle disposizioni contenute dall’art. 6-</w:t>
      </w:r>
      <w:r w:rsidRPr="00F77D21">
        <w:rPr>
          <w:rFonts w:ascii="Century Gothic" w:hAnsi="Century Gothic"/>
          <w:i/>
          <w:iCs/>
          <w:kern w:val="0"/>
          <w:sz w:val="20"/>
          <w:szCs w:val="20"/>
        </w:rPr>
        <w:t>bis,</w:t>
      </w:r>
      <w:r w:rsidRPr="00F77D21">
        <w:rPr>
          <w:rFonts w:ascii="Century Gothic" w:hAnsi="Century Gothic"/>
          <w:kern w:val="0"/>
          <w:sz w:val="20"/>
          <w:szCs w:val="20"/>
        </w:rPr>
        <w:t xml:space="preserve"> relative alla nomina dell’amministratore indipendente, considerata l’eliminazione dell’onere previsto in capo all’Euronext Growth Advisor di valutazione dei requisiti di indipendenza dei candidati alla carica di amministratore indipendente di tutte le società già ammesse sul mercato EGM, il Consiglio di Amministrazione ha, tra l’altro, deliberato l’abrogazione della “Procedura per sottoporre all’Euronext Growth Advisor la valutazione dell’amministratore indipendente” già adottata dalla Società.</w:t>
      </w:r>
    </w:p>
    <w:p w14:paraId="4216EC2E" w14:textId="545D335B" w:rsidR="00840620" w:rsidRPr="00F77D21" w:rsidRDefault="00840620" w:rsidP="00840620">
      <w:pPr>
        <w:pStyle w:val="Default"/>
        <w:spacing w:line="276" w:lineRule="auto"/>
        <w:jc w:val="both"/>
        <w:rPr>
          <w:rFonts w:ascii="Century Gothic" w:hAnsi="Century Gothic"/>
          <w:kern w:val="0"/>
          <w:sz w:val="20"/>
          <w:szCs w:val="20"/>
        </w:rPr>
      </w:pPr>
      <w:r w:rsidRPr="00F77D21">
        <w:rPr>
          <w:rFonts w:ascii="Century Gothic" w:hAnsi="Century Gothic"/>
          <w:kern w:val="0"/>
          <w:sz w:val="20"/>
          <w:szCs w:val="20"/>
        </w:rPr>
        <w:t>Pertanto, in ottemperanza alle disposizioni di cui all’articolo 6-</w:t>
      </w:r>
      <w:r w:rsidRPr="00F77D21">
        <w:rPr>
          <w:rFonts w:ascii="Century Gothic" w:hAnsi="Century Gothic"/>
          <w:i/>
          <w:iCs/>
          <w:kern w:val="0"/>
          <w:sz w:val="20"/>
          <w:szCs w:val="20"/>
        </w:rPr>
        <w:t>bis</w:t>
      </w:r>
      <w:r w:rsidRPr="00F77D21">
        <w:rPr>
          <w:rFonts w:ascii="Century Gothic" w:hAnsi="Century Gothic"/>
          <w:kern w:val="0"/>
          <w:sz w:val="20"/>
          <w:szCs w:val="20"/>
        </w:rPr>
        <w:t xml:space="preserve"> del Regolamento Emittenti EGM oggi in vigore, allineate alla disciplina attualmente prevista per le società quotate sul mercato regolamentato, rimane in capo al Consiglio di Amministrazione dell’Emittente l’onere di valutare la sussistenza dei requisiti di indipendenza dopo la nomina e successivamente una volta all’anno, sulla base delle informazioni fornite dall’interessato o a disposizione dell’Emittente stesso. A tal fine il Consiglio di Amministrazione individuerà i criteri quantitativi e qualitativi da tenere in considerazione al fine di svolgere tale valutazione annuale, che saranno validi sino alla scadenza del mandato in </w:t>
      </w:r>
      <w:r w:rsidRPr="00F77D21">
        <w:rPr>
          <w:rFonts w:ascii="Century Gothic" w:hAnsi="Century Gothic"/>
          <w:kern w:val="0"/>
          <w:sz w:val="20"/>
          <w:szCs w:val="20"/>
        </w:rPr>
        <w:lastRenderedPageBreak/>
        <w:t xml:space="preserve">essere, e di tale valutazione e relativo esito provvederà a fornire di volta in volta apposita comunicazione al mercato. </w:t>
      </w:r>
    </w:p>
    <w:p w14:paraId="62AF3057" w14:textId="77777777" w:rsidR="00840620" w:rsidRDefault="00840620" w:rsidP="002D49CA">
      <w:pPr>
        <w:rPr>
          <w:rFonts w:cs="Tahoma"/>
          <w:szCs w:val="20"/>
        </w:rPr>
      </w:pPr>
    </w:p>
    <w:p w14:paraId="155719F2" w14:textId="781B149D" w:rsidR="00CE7C50" w:rsidRPr="00B32651" w:rsidRDefault="005562B7" w:rsidP="002D49CA">
      <w:pPr>
        <w:rPr>
          <w:rFonts w:cs="Tahoma"/>
          <w:szCs w:val="20"/>
        </w:rPr>
      </w:pPr>
      <w:r w:rsidRPr="005562B7">
        <w:rPr>
          <w:rFonts w:cs="Tahoma"/>
          <w:szCs w:val="20"/>
        </w:rPr>
        <w:t xml:space="preserve">Il calendario eventi societari è disponibile nella sezione </w:t>
      </w:r>
      <w:r w:rsidR="00CE7C50">
        <w:rPr>
          <w:rFonts w:cs="Tahoma"/>
          <w:szCs w:val="20"/>
        </w:rPr>
        <w:t>“</w:t>
      </w:r>
      <w:r w:rsidRPr="005562B7">
        <w:rPr>
          <w:rFonts w:cs="Tahoma"/>
          <w:szCs w:val="20"/>
        </w:rPr>
        <w:t>Investor</w:t>
      </w:r>
      <w:r>
        <w:rPr>
          <w:rFonts w:cs="Tahoma"/>
          <w:szCs w:val="20"/>
        </w:rPr>
        <w:t xml:space="preserve"> Relations</w:t>
      </w:r>
      <w:r w:rsidRPr="005562B7">
        <w:rPr>
          <w:rFonts w:cs="Tahoma"/>
          <w:szCs w:val="20"/>
        </w:rPr>
        <w:t>/Calendario Finanziario</w:t>
      </w:r>
      <w:r w:rsidR="00CE7C50">
        <w:rPr>
          <w:rFonts w:cs="Tahoma"/>
          <w:szCs w:val="20"/>
        </w:rPr>
        <w:t>”</w:t>
      </w:r>
      <w:r w:rsidRPr="005562B7">
        <w:rPr>
          <w:rFonts w:cs="Tahoma"/>
          <w:szCs w:val="20"/>
        </w:rPr>
        <w:t xml:space="preserve"> del sito </w:t>
      </w:r>
      <w:hyperlink r:id="rId8" w:history="1">
        <w:r w:rsidRPr="00E8416F">
          <w:rPr>
            <w:rStyle w:val="Collegamentoipertestuale"/>
            <w:szCs w:val="20"/>
          </w:rPr>
          <w:t>www.e-globe.it</w:t>
        </w:r>
      </w:hyperlink>
      <w:r w:rsidRPr="005562B7">
        <w:rPr>
          <w:rFonts w:cs="Tahoma"/>
          <w:szCs w:val="20"/>
        </w:rPr>
        <w:t>.</w:t>
      </w:r>
      <w:r w:rsidR="00CE7C50">
        <w:t xml:space="preserve"> </w:t>
      </w:r>
    </w:p>
    <w:p w14:paraId="63EE5988" w14:textId="41F2D5BA" w:rsidR="002D49CA" w:rsidRDefault="00CE7C50" w:rsidP="002D49CA">
      <w:pPr>
        <w:rPr>
          <w:rStyle w:val="Collegamentoipertestuale"/>
          <w:rFonts w:cs="Tahoma"/>
          <w:szCs w:val="20"/>
        </w:rPr>
      </w:pPr>
      <w:r>
        <w:rPr>
          <w:rFonts w:cs="Tahoma"/>
          <w:szCs w:val="20"/>
        </w:rPr>
        <w:t>Il presente</w:t>
      </w:r>
      <w:r w:rsidRPr="00F971B8">
        <w:rPr>
          <w:rFonts w:cs="Tahoma"/>
          <w:szCs w:val="20"/>
        </w:rPr>
        <w:t xml:space="preserve"> </w:t>
      </w:r>
      <w:r w:rsidR="002D49CA" w:rsidRPr="00F971B8">
        <w:rPr>
          <w:rFonts w:cs="Tahoma"/>
          <w:szCs w:val="20"/>
        </w:rPr>
        <w:t xml:space="preserve">comunicato è disponibile </w:t>
      </w:r>
      <w:r>
        <w:rPr>
          <w:rFonts w:cs="Tahoma"/>
          <w:szCs w:val="20"/>
        </w:rPr>
        <w:t>nella sezione “</w:t>
      </w:r>
      <w:r w:rsidRPr="00F971B8">
        <w:rPr>
          <w:rFonts w:cs="Tahoma"/>
          <w:szCs w:val="20"/>
        </w:rPr>
        <w:t>Investor Relations/</w:t>
      </w:r>
      <w:r>
        <w:rPr>
          <w:rFonts w:cs="Tahoma"/>
          <w:szCs w:val="20"/>
        </w:rPr>
        <w:t>Comunicati stampa finanziari” d</w:t>
      </w:r>
      <w:r w:rsidR="002D49CA" w:rsidRPr="00F971B8">
        <w:rPr>
          <w:rFonts w:cs="Tahoma"/>
          <w:szCs w:val="20"/>
        </w:rPr>
        <w:t xml:space="preserve">el sito web di </w:t>
      </w:r>
      <w:r w:rsidR="002D49CA">
        <w:rPr>
          <w:rFonts w:cs="Tahoma"/>
          <w:szCs w:val="20"/>
        </w:rPr>
        <w:t>E-Globe</w:t>
      </w:r>
      <w:r w:rsidR="002D49CA" w:rsidRPr="00F971B8">
        <w:rPr>
          <w:rFonts w:cs="Tahoma"/>
          <w:szCs w:val="20"/>
        </w:rPr>
        <w:t>,</w:t>
      </w:r>
      <w:r w:rsidR="002D49CA">
        <w:rPr>
          <w:rFonts w:cs="Tahoma"/>
          <w:szCs w:val="20"/>
        </w:rPr>
        <w:t xml:space="preserve"> </w:t>
      </w:r>
      <w:bookmarkStart w:id="2" w:name="_Hlk142380355"/>
      <w:r w:rsidR="00AD1401">
        <w:fldChar w:fldCharType="begin"/>
      </w:r>
      <w:r w:rsidR="00AD1401">
        <w:instrText>HYPERLINK "http://www.e-globe.it"</w:instrText>
      </w:r>
      <w:r w:rsidR="00AD1401">
        <w:fldChar w:fldCharType="separate"/>
      </w:r>
      <w:r w:rsidR="008D2CA9" w:rsidRPr="00E8416F">
        <w:rPr>
          <w:rStyle w:val="Collegamentoipertestuale"/>
          <w:szCs w:val="20"/>
        </w:rPr>
        <w:t>www.e-globe.it</w:t>
      </w:r>
      <w:r w:rsidR="00AD1401">
        <w:rPr>
          <w:rStyle w:val="Collegamentoipertestuale"/>
          <w:szCs w:val="20"/>
        </w:rPr>
        <w:fldChar w:fldCharType="end"/>
      </w:r>
      <w:bookmarkEnd w:id="2"/>
      <w:r w:rsidR="002D49CA" w:rsidRPr="00F971B8">
        <w:rPr>
          <w:rFonts w:cs="Tahoma"/>
          <w:szCs w:val="20"/>
        </w:rPr>
        <w:t xml:space="preserve">, </w:t>
      </w:r>
      <w:r w:rsidR="002D49CA">
        <w:rPr>
          <w:rFonts w:cs="Tahoma"/>
          <w:szCs w:val="20"/>
        </w:rPr>
        <w:t>e su</w:t>
      </w:r>
      <w:r w:rsidR="008D2CA9">
        <w:rPr>
          <w:szCs w:val="20"/>
        </w:rPr>
        <w:t xml:space="preserve"> </w:t>
      </w:r>
      <w:hyperlink r:id="rId9" w:history="1">
        <w:r w:rsidR="008D2CA9" w:rsidRPr="00FB68D4">
          <w:rPr>
            <w:rStyle w:val="Collegamentoipertestuale"/>
            <w:szCs w:val="20"/>
          </w:rPr>
          <w:t>www.1info.it</w:t>
        </w:r>
      </w:hyperlink>
      <w:r w:rsidR="002D49CA" w:rsidRPr="00F971B8">
        <w:rPr>
          <w:rStyle w:val="Collegamentoipertestuale"/>
          <w:rFonts w:cs="Tahoma"/>
          <w:szCs w:val="20"/>
        </w:rPr>
        <w:t>.</w:t>
      </w:r>
    </w:p>
    <w:p w14:paraId="63E9860B" w14:textId="77777777" w:rsidR="00CE7C50" w:rsidRPr="00F971B8" w:rsidRDefault="00CE7C50" w:rsidP="002D49CA">
      <w:pPr>
        <w:rPr>
          <w:rFonts w:cs="Tahoma"/>
          <w:szCs w:val="20"/>
        </w:rPr>
      </w:pPr>
    </w:p>
    <w:p w14:paraId="1E5084C8" w14:textId="6D2DC21F" w:rsidR="002D49CA" w:rsidRPr="00A871E7" w:rsidRDefault="002D49CA" w:rsidP="002D49CA">
      <w:pPr>
        <w:jc w:val="left"/>
        <w:rPr>
          <w:b/>
          <w:bCs/>
          <w:sz w:val="16"/>
          <w:szCs w:val="16"/>
          <w:u w:val="single"/>
        </w:rPr>
      </w:pPr>
      <w:r w:rsidRPr="00A871E7">
        <w:rPr>
          <w:b/>
          <w:bCs/>
          <w:sz w:val="16"/>
          <w:szCs w:val="16"/>
          <w:u w:val="single"/>
        </w:rPr>
        <w:t>Profilo</w:t>
      </w:r>
    </w:p>
    <w:p w14:paraId="0A30653E" w14:textId="3114DB22" w:rsidR="002D49CA" w:rsidRPr="00A871E7" w:rsidRDefault="002D49CA" w:rsidP="002D49CA">
      <w:pPr>
        <w:spacing w:after="0"/>
        <w:rPr>
          <w:sz w:val="16"/>
          <w:szCs w:val="16"/>
        </w:rPr>
      </w:pPr>
      <w:r w:rsidRPr="00A871E7">
        <w:rPr>
          <w:b/>
          <w:bCs/>
          <w:sz w:val="16"/>
          <w:szCs w:val="16"/>
        </w:rPr>
        <w:t>E-Globe S.p.A.</w:t>
      </w:r>
      <w:r w:rsidR="009A2C9C">
        <w:rPr>
          <w:sz w:val="16"/>
          <w:szCs w:val="16"/>
        </w:rPr>
        <w:t xml:space="preserve"> </w:t>
      </w:r>
      <w:r w:rsidRPr="00A871E7">
        <w:rPr>
          <w:sz w:val="16"/>
          <w:szCs w:val="16"/>
        </w:rPr>
        <w:t>PMI innovativa, è attiva dal 2009 in Italia nel settore della</w:t>
      </w:r>
      <w:r>
        <w:rPr>
          <w:sz w:val="16"/>
          <w:szCs w:val="16"/>
        </w:rPr>
        <w:t xml:space="preserve"> </w:t>
      </w:r>
      <w:r w:rsidRPr="00A871E7">
        <w:rPr>
          <w:sz w:val="16"/>
          <w:szCs w:val="16"/>
        </w:rPr>
        <w:t>rivendita e della</w:t>
      </w:r>
      <w:r>
        <w:rPr>
          <w:sz w:val="16"/>
          <w:szCs w:val="16"/>
        </w:rPr>
        <w:t xml:space="preserve"> </w:t>
      </w:r>
      <w:r w:rsidRPr="00A871E7">
        <w:rPr>
          <w:sz w:val="16"/>
          <w:szCs w:val="16"/>
        </w:rPr>
        <w:t>commercializzazione a valore aggiunto di prodotti di Climatizzazione, Caldaie e</w:t>
      </w:r>
      <w:r>
        <w:rPr>
          <w:sz w:val="16"/>
          <w:szCs w:val="16"/>
        </w:rPr>
        <w:t xml:space="preserve"> </w:t>
      </w:r>
      <w:r w:rsidRPr="00A871E7">
        <w:rPr>
          <w:sz w:val="16"/>
          <w:szCs w:val="16"/>
        </w:rPr>
        <w:t>Biomassa, Energia Rinnovabile, Servizi e Accessori, con particolare attenzione ai prodotti della “green</w:t>
      </w:r>
      <w:r>
        <w:rPr>
          <w:sz w:val="16"/>
          <w:szCs w:val="16"/>
        </w:rPr>
        <w:t xml:space="preserve"> </w:t>
      </w:r>
      <w:r w:rsidRPr="00A871E7">
        <w:rPr>
          <w:sz w:val="16"/>
          <w:szCs w:val="16"/>
        </w:rPr>
        <w:t>economy”. Il business si concretizza nella commercializzazione di prodotti acquistati direttamente dagli OEM nazionali e internazionali, distribuiti tramite canali fisici (store proprietario di</w:t>
      </w:r>
      <w:r>
        <w:rPr>
          <w:sz w:val="16"/>
          <w:szCs w:val="16"/>
        </w:rPr>
        <w:t xml:space="preserve"> </w:t>
      </w:r>
      <w:r w:rsidRPr="00A871E7">
        <w:rPr>
          <w:sz w:val="16"/>
          <w:szCs w:val="16"/>
        </w:rPr>
        <w:t xml:space="preserve">Cirò Marina - KR -) e online (piattaforma </w:t>
      </w:r>
      <w:proofErr w:type="spellStart"/>
      <w:r w:rsidRPr="00A871E7">
        <w:rPr>
          <w:sz w:val="16"/>
          <w:szCs w:val="16"/>
        </w:rPr>
        <w:t>Climamarket</w:t>
      </w:r>
      <w:proofErr w:type="spellEnd"/>
      <w:r w:rsidRPr="00A871E7">
        <w:rPr>
          <w:sz w:val="16"/>
          <w:szCs w:val="16"/>
        </w:rPr>
        <w:t xml:space="preserve"> di proprietà) attraverso i canali di vendita B2C e B2B. Per la</w:t>
      </w:r>
      <w:r w:rsidR="00E645D6">
        <w:rPr>
          <w:sz w:val="16"/>
          <w:szCs w:val="16"/>
        </w:rPr>
        <w:t xml:space="preserve"> </w:t>
      </w:r>
      <w:r w:rsidRPr="00A871E7">
        <w:rPr>
          <w:sz w:val="16"/>
          <w:szCs w:val="16"/>
        </w:rPr>
        <w:t>distribuzione offline, in ambito locale, E-Globe consegna con mezzi di proprietà, mentre per le consegne e-commerce la merce evasa e pagata viene trasferita a corrieri che in 2/3 giorni consegnano in tutta Italia, anche grazie ad un accordo quadro con primari partner logistici al fine di gestire in maniera ottimale i picchi di stoccaggio e alla presenza di un magazzino logistico a Longiano (F</w:t>
      </w:r>
      <w:r w:rsidR="00CC1EA8">
        <w:rPr>
          <w:sz w:val="16"/>
          <w:szCs w:val="16"/>
        </w:rPr>
        <w:t>C</w:t>
      </w:r>
      <w:r w:rsidRPr="00A871E7">
        <w:rPr>
          <w:sz w:val="16"/>
          <w:szCs w:val="16"/>
        </w:rPr>
        <w:t xml:space="preserve">). Tra i servizi offerti dalla Società vi sono il “Chiavi in mano” e l’installazione, che possono essere richiesti in loco nello store fisico o selezionati al momento dell’ordine online, svolti tramite una rete capillare di installatori locali affiliati alla stessa Società. È presente un Customer Service attivo sui principali canali (telefonico, live chat, social care, instant messaging) che copre a 360° le necessità </w:t>
      </w:r>
      <w:proofErr w:type="spellStart"/>
      <w:r w:rsidRPr="00A871E7">
        <w:rPr>
          <w:sz w:val="16"/>
          <w:szCs w:val="16"/>
        </w:rPr>
        <w:t>pre</w:t>
      </w:r>
      <w:proofErr w:type="spellEnd"/>
      <w:r w:rsidRPr="00A871E7">
        <w:rPr>
          <w:sz w:val="16"/>
          <w:szCs w:val="16"/>
        </w:rPr>
        <w:t xml:space="preserve"> e post vendita del cliente, oltre ad indirizzarlo e seguirlo nella gestione automatizzata delle pratiche di cessione del credito</w:t>
      </w:r>
      <w:r w:rsidR="00E645D6">
        <w:rPr>
          <w:sz w:val="16"/>
          <w:szCs w:val="16"/>
        </w:rPr>
        <w:t>.</w:t>
      </w:r>
    </w:p>
    <w:p w14:paraId="7DA8AF85" w14:textId="77777777" w:rsidR="002D49CA" w:rsidRPr="00A871E7" w:rsidRDefault="002D49CA" w:rsidP="002D49CA">
      <w:pPr>
        <w:spacing w:after="0"/>
        <w:rPr>
          <w:sz w:val="16"/>
          <w:szCs w:val="16"/>
        </w:rPr>
      </w:pPr>
      <w:r w:rsidRPr="00A871E7">
        <w:rPr>
          <w:sz w:val="16"/>
          <w:szCs w:val="16"/>
        </w:rPr>
        <w:t>Al 31 dicembre 2022 la Società ha registrato ricavi pari a circa Euro 27 milioni, realizzati in Italia per il</w:t>
      </w:r>
      <w:r>
        <w:rPr>
          <w:sz w:val="16"/>
          <w:szCs w:val="16"/>
        </w:rPr>
        <w:t xml:space="preserve"> </w:t>
      </w:r>
      <w:r w:rsidRPr="00A871E7">
        <w:rPr>
          <w:sz w:val="16"/>
          <w:szCs w:val="16"/>
        </w:rPr>
        <w:t xml:space="preserve">98,6%, ed un Ebitda </w:t>
      </w:r>
      <w:proofErr w:type="spellStart"/>
      <w:r w:rsidRPr="00A871E7">
        <w:rPr>
          <w:sz w:val="16"/>
          <w:szCs w:val="16"/>
        </w:rPr>
        <w:t>margin</w:t>
      </w:r>
      <w:proofErr w:type="spellEnd"/>
      <w:r w:rsidRPr="00A871E7">
        <w:rPr>
          <w:sz w:val="16"/>
          <w:szCs w:val="16"/>
        </w:rPr>
        <w:t xml:space="preserve"> del 26% circa.</w:t>
      </w:r>
    </w:p>
    <w:p w14:paraId="27BFE38D" w14:textId="77777777" w:rsidR="00F549DE" w:rsidRDefault="00F549DE" w:rsidP="005E7D60">
      <w:pPr>
        <w:rPr>
          <w:b/>
          <w:bCs/>
          <w:sz w:val="16"/>
          <w:szCs w:val="16"/>
          <w:u w:val="single"/>
        </w:rPr>
      </w:pPr>
    </w:p>
    <w:p w14:paraId="07895B4A" w14:textId="77777777" w:rsidR="00BB0073" w:rsidRPr="00C50C2C" w:rsidRDefault="00BB0073" w:rsidP="00BB0073">
      <w:pPr>
        <w:rPr>
          <w:b/>
          <w:bCs/>
          <w:sz w:val="16"/>
          <w:szCs w:val="16"/>
          <w:u w:val="single"/>
        </w:rPr>
      </w:pPr>
      <w:r w:rsidRPr="00C50C2C">
        <w:rPr>
          <w:b/>
          <w:bCs/>
          <w:sz w:val="16"/>
          <w:szCs w:val="16"/>
          <w:u w:val="single"/>
        </w:rPr>
        <w:t>Contatti</w:t>
      </w: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2"/>
        <w:gridCol w:w="3213"/>
        <w:gridCol w:w="3213"/>
      </w:tblGrid>
      <w:tr w:rsidR="00667DE1" w:rsidRPr="00C50C2C" w14:paraId="7E10A61F" w14:textId="77777777" w:rsidTr="001C1BD0">
        <w:tc>
          <w:tcPr>
            <w:tcW w:w="1666" w:type="pct"/>
          </w:tcPr>
          <w:p w14:paraId="53969322" w14:textId="77777777" w:rsidR="00667DE1" w:rsidRPr="00380341" w:rsidRDefault="00667DE1" w:rsidP="001C1BD0">
            <w:pPr>
              <w:spacing w:after="0"/>
              <w:rPr>
                <w:b/>
                <w:bCs/>
                <w:sz w:val="16"/>
                <w:szCs w:val="16"/>
              </w:rPr>
            </w:pPr>
            <w:r w:rsidRPr="00380341">
              <w:rPr>
                <w:b/>
                <w:bCs/>
                <w:sz w:val="16"/>
                <w:szCs w:val="16"/>
              </w:rPr>
              <w:t>E-Globe</w:t>
            </w:r>
          </w:p>
          <w:p w14:paraId="52977464" w14:textId="77777777" w:rsidR="00667DE1" w:rsidRPr="00380341" w:rsidRDefault="00667DE1" w:rsidP="001C1BD0">
            <w:pPr>
              <w:spacing w:after="0"/>
              <w:rPr>
                <w:sz w:val="16"/>
                <w:szCs w:val="16"/>
              </w:rPr>
            </w:pPr>
            <w:r w:rsidRPr="00380341">
              <w:rPr>
                <w:sz w:val="16"/>
                <w:szCs w:val="16"/>
              </w:rPr>
              <w:t>Emittente</w:t>
            </w:r>
          </w:p>
          <w:p w14:paraId="17590688" w14:textId="77777777" w:rsidR="00667DE1" w:rsidRPr="00380341" w:rsidRDefault="00667DE1" w:rsidP="001C1BD0">
            <w:pPr>
              <w:spacing w:after="0"/>
              <w:rPr>
                <w:sz w:val="16"/>
                <w:szCs w:val="16"/>
              </w:rPr>
            </w:pPr>
            <w:r w:rsidRPr="00380341">
              <w:rPr>
                <w:sz w:val="16"/>
                <w:szCs w:val="16"/>
              </w:rPr>
              <w:t>Christian Ventrucci</w:t>
            </w:r>
          </w:p>
          <w:p w14:paraId="4D5C5FF4" w14:textId="77777777" w:rsidR="00667DE1" w:rsidRPr="00380341" w:rsidRDefault="00667DE1" w:rsidP="001C1BD0">
            <w:pPr>
              <w:spacing w:after="0"/>
              <w:rPr>
                <w:sz w:val="16"/>
                <w:szCs w:val="16"/>
              </w:rPr>
            </w:pPr>
            <w:r w:rsidRPr="00380341">
              <w:rPr>
                <w:sz w:val="16"/>
                <w:szCs w:val="16"/>
              </w:rPr>
              <w:t>Investor Relator Manager</w:t>
            </w:r>
          </w:p>
          <w:p w14:paraId="6BD9F798" w14:textId="77777777" w:rsidR="00667DE1" w:rsidRPr="00380341" w:rsidRDefault="00667DE1" w:rsidP="001C1BD0">
            <w:pPr>
              <w:spacing w:after="0"/>
              <w:rPr>
                <w:sz w:val="16"/>
                <w:szCs w:val="16"/>
              </w:rPr>
            </w:pPr>
            <w:r w:rsidRPr="00E72A67">
              <w:rPr>
                <w:sz w:val="16"/>
                <w:szCs w:val="16"/>
              </w:rPr>
              <w:t>E-mail</w:t>
            </w:r>
            <w:r w:rsidRPr="00380341">
              <w:rPr>
                <w:sz w:val="16"/>
                <w:szCs w:val="16"/>
              </w:rPr>
              <w:t xml:space="preserve">: </w:t>
            </w:r>
            <w:r w:rsidRPr="00E72A67">
              <w:rPr>
                <w:sz w:val="16"/>
                <w:szCs w:val="16"/>
              </w:rPr>
              <w:t>ventrucci@e-globe.it</w:t>
            </w:r>
          </w:p>
          <w:p w14:paraId="23FC67E6" w14:textId="77777777" w:rsidR="00667DE1" w:rsidRPr="00947F54" w:rsidRDefault="00667DE1" w:rsidP="001C1BD0">
            <w:pPr>
              <w:spacing w:after="0"/>
              <w:rPr>
                <w:sz w:val="16"/>
                <w:szCs w:val="16"/>
              </w:rPr>
            </w:pPr>
            <w:r w:rsidRPr="00380341">
              <w:rPr>
                <w:sz w:val="16"/>
                <w:szCs w:val="16"/>
              </w:rPr>
              <w:t xml:space="preserve">Tel. </w:t>
            </w:r>
            <w:r w:rsidRPr="00E72A67">
              <w:rPr>
                <w:rFonts w:cs="Calibri"/>
                <w:color w:val="000000"/>
                <w:sz w:val="16"/>
                <w:lang w:val="de-DE"/>
              </w:rPr>
              <w:t>+</w:t>
            </w:r>
            <w:r w:rsidRPr="00AB3282">
              <w:rPr>
                <w:rFonts w:cs="Calibri"/>
                <w:color w:val="000000"/>
                <w:sz w:val="16"/>
                <w:lang w:val="de-DE"/>
              </w:rPr>
              <w:t>39 0962 36106</w:t>
            </w:r>
          </w:p>
          <w:p w14:paraId="252AA8C4" w14:textId="77777777" w:rsidR="00667DE1" w:rsidRPr="00947F54" w:rsidRDefault="00667DE1" w:rsidP="001C1BD0">
            <w:pPr>
              <w:spacing w:after="0"/>
              <w:rPr>
                <w:sz w:val="16"/>
                <w:szCs w:val="16"/>
              </w:rPr>
            </w:pPr>
          </w:p>
        </w:tc>
        <w:tc>
          <w:tcPr>
            <w:tcW w:w="1667" w:type="pct"/>
          </w:tcPr>
          <w:p w14:paraId="7099223E" w14:textId="77777777" w:rsidR="00667DE1" w:rsidRDefault="00667DE1" w:rsidP="001C1BD0">
            <w:pPr>
              <w:spacing w:after="0"/>
              <w:rPr>
                <w:b/>
                <w:bCs/>
                <w:sz w:val="16"/>
                <w:szCs w:val="16"/>
                <w:lang w:val="en-US"/>
              </w:rPr>
            </w:pPr>
            <w:r>
              <w:rPr>
                <w:b/>
                <w:bCs/>
                <w:sz w:val="16"/>
                <w:szCs w:val="16"/>
                <w:lang w:val="en-US"/>
              </w:rPr>
              <w:t>Integrae SIM</w:t>
            </w:r>
          </w:p>
          <w:p w14:paraId="3DC3A9D2" w14:textId="77777777" w:rsidR="00667DE1" w:rsidRDefault="00667DE1" w:rsidP="001C1BD0">
            <w:pPr>
              <w:spacing w:after="0"/>
              <w:rPr>
                <w:sz w:val="16"/>
                <w:szCs w:val="16"/>
                <w:lang w:val="en-US"/>
              </w:rPr>
            </w:pPr>
            <w:r>
              <w:rPr>
                <w:sz w:val="16"/>
                <w:szCs w:val="16"/>
                <w:lang w:val="en-US"/>
              </w:rPr>
              <w:t>Euronext Growth Advisor &amp; Specialist</w:t>
            </w:r>
          </w:p>
          <w:p w14:paraId="1656BC87" w14:textId="77777777" w:rsidR="00667DE1" w:rsidRDefault="00000000" w:rsidP="001C1BD0">
            <w:pPr>
              <w:spacing w:after="0"/>
              <w:rPr>
                <w:sz w:val="16"/>
                <w:szCs w:val="16"/>
              </w:rPr>
            </w:pPr>
            <w:hyperlink r:id="rId10" w:history="1">
              <w:r w:rsidR="00667DE1">
                <w:rPr>
                  <w:rStyle w:val="Collegamentoipertestuale"/>
                  <w:sz w:val="16"/>
                  <w:szCs w:val="16"/>
                </w:rPr>
                <w:t>info@integraesim.it</w:t>
              </w:r>
            </w:hyperlink>
            <w:r w:rsidR="00667DE1">
              <w:rPr>
                <w:sz w:val="16"/>
                <w:szCs w:val="16"/>
              </w:rPr>
              <w:t xml:space="preserve"> </w:t>
            </w:r>
          </w:p>
          <w:p w14:paraId="188B355A" w14:textId="77777777" w:rsidR="00667DE1" w:rsidRDefault="00667DE1" w:rsidP="001C1BD0">
            <w:pPr>
              <w:spacing w:after="0"/>
              <w:rPr>
                <w:sz w:val="16"/>
                <w:szCs w:val="16"/>
                <w:highlight w:val="yellow"/>
              </w:rPr>
            </w:pPr>
            <w:r>
              <w:rPr>
                <w:sz w:val="16"/>
                <w:szCs w:val="16"/>
              </w:rPr>
              <w:t>Tel.: +39 02 9684 68 64</w:t>
            </w:r>
          </w:p>
          <w:p w14:paraId="2F8A7AEA" w14:textId="77777777" w:rsidR="00667DE1" w:rsidRPr="00947F54" w:rsidRDefault="00667DE1" w:rsidP="001C1BD0">
            <w:pPr>
              <w:spacing w:after="0"/>
              <w:rPr>
                <w:sz w:val="16"/>
                <w:szCs w:val="16"/>
              </w:rPr>
            </w:pPr>
            <w:r>
              <w:rPr>
                <w:sz w:val="16"/>
                <w:szCs w:val="16"/>
              </w:rPr>
              <w:t>Piazza Castello, 24 - 20121 Milano</w:t>
            </w:r>
          </w:p>
        </w:tc>
        <w:tc>
          <w:tcPr>
            <w:tcW w:w="1667" w:type="pct"/>
          </w:tcPr>
          <w:p w14:paraId="6E9A25D7" w14:textId="77777777" w:rsidR="00667DE1" w:rsidRPr="00C50C2C" w:rsidRDefault="00667DE1" w:rsidP="001C1BD0">
            <w:pPr>
              <w:spacing w:after="0"/>
              <w:rPr>
                <w:b/>
                <w:bCs/>
                <w:sz w:val="16"/>
                <w:szCs w:val="16"/>
                <w:lang w:val="en-US"/>
              </w:rPr>
            </w:pPr>
            <w:r w:rsidRPr="00C50C2C">
              <w:rPr>
                <w:b/>
                <w:bCs/>
                <w:sz w:val="16"/>
                <w:szCs w:val="16"/>
                <w:lang w:val="en-US"/>
              </w:rPr>
              <w:t>IRTOP Consulting</w:t>
            </w:r>
          </w:p>
          <w:p w14:paraId="2AAAAA35" w14:textId="77777777" w:rsidR="00667DE1" w:rsidRPr="00C50C2C" w:rsidRDefault="00667DE1" w:rsidP="001C1BD0">
            <w:pPr>
              <w:spacing w:after="0"/>
              <w:rPr>
                <w:sz w:val="16"/>
                <w:szCs w:val="16"/>
                <w:lang w:val="en-US"/>
              </w:rPr>
            </w:pPr>
            <w:r w:rsidRPr="00C50C2C">
              <w:rPr>
                <w:sz w:val="16"/>
                <w:szCs w:val="16"/>
                <w:lang w:val="en-US"/>
              </w:rPr>
              <w:t>Investor Relations Advisor</w:t>
            </w:r>
          </w:p>
          <w:p w14:paraId="70508BE4" w14:textId="77777777" w:rsidR="00667DE1" w:rsidRPr="00311029" w:rsidRDefault="00000000" w:rsidP="001C1BD0">
            <w:pPr>
              <w:spacing w:after="0"/>
              <w:rPr>
                <w:rStyle w:val="Collegamentoipertestuale"/>
                <w:lang w:val="en-US"/>
              </w:rPr>
            </w:pPr>
            <w:hyperlink r:id="rId11" w:history="1">
              <w:r w:rsidR="00667DE1" w:rsidRPr="00311029">
                <w:rPr>
                  <w:rStyle w:val="Collegamentoipertestuale"/>
                  <w:sz w:val="16"/>
                  <w:szCs w:val="16"/>
                  <w:lang w:val="en-US"/>
                </w:rPr>
                <w:t>ir@irtop.com</w:t>
              </w:r>
            </w:hyperlink>
          </w:p>
          <w:p w14:paraId="5D13A575" w14:textId="77777777" w:rsidR="00667DE1" w:rsidRPr="00623ECB" w:rsidRDefault="00667DE1" w:rsidP="001C1BD0">
            <w:pPr>
              <w:spacing w:after="0"/>
              <w:rPr>
                <w:sz w:val="16"/>
                <w:szCs w:val="16"/>
                <w:lang w:val="en-GB"/>
              </w:rPr>
            </w:pPr>
            <w:r w:rsidRPr="00623ECB">
              <w:rPr>
                <w:sz w:val="16"/>
                <w:szCs w:val="16"/>
                <w:lang w:val="en-GB"/>
              </w:rPr>
              <w:t>Media Relations Advisor</w:t>
            </w:r>
          </w:p>
          <w:p w14:paraId="55BF6E9E" w14:textId="77777777" w:rsidR="00667DE1" w:rsidRPr="00311029" w:rsidRDefault="00000000" w:rsidP="001C1BD0">
            <w:pPr>
              <w:spacing w:after="0"/>
              <w:rPr>
                <w:rStyle w:val="Collegamentoipertestuale"/>
              </w:rPr>
            </w:pPr>
            <w:hyperlink r:id="rId12" w:history="1">
              <w:r w:rsidR="00667DE1" w:rsidRPr="00311029">
                <w:rPr>
                  <w:rStyle w:val="Collegamentoipertestuale"/>
                  <w:sz w:val="16"/>
                  <w:szCs w:val="16"/>
                </w:rPr>
                <w:t>mediarelations@irtop.com</w:t>
              </w:r>
            </w:hyperlink>
          </w:p>
          <w:p w14:paraId="2C037991" w14:textId="77777777" w:rsidR="00667DE1" w:rsidRPr="00C50C2C" w:rsidRDefault="00667DE1" w:rsidP="001C1BD0">
            <w:pPr>
              <w:spacing w:after="0"/>
              <w:rPr>
                <w:sz w:val="16"/>
                <w:szCs w:val="16"/>
              </w:rPr>
            </w:pPr>
            <w:r w:rsidRPr="00C50C2C">
              <w:rPr>
                <w:sz w:val="16"/>
                <w:szCs w:val="16"/>
              </w:rPr>
              <w:t>Tel. +39 02 45474883</w:t>
            </w:r>
          </w:p>
          <w:p w14:paraId="1C5B852C" w14:textId="77777777" w:rsidR="00667DE1" w:rsidRPr="00C50C2C" w:rsidRDefault="00667DE1" w:rsidP="001C1BD0">
            <w:pPr>
              <w:spacing w:after="0"/>
              <w:rPr>
                <w:sz w:val="16"/>
                <w:szCs w:val="16"/>
              </w:rPr>
            </w:pPr>
            <w:r w:rsidRPr="00C50C2C">
              <w:rPr>
                <w:sz w:val="16"/>
                <w:szCs w:val="16"/>
              </w:rPr>
              <w:t>Via Bigli, 19 - 20121 Milano (MI)</w:t>
            </w:r>
          </w:p>
        </w:tc>
      </w:tr>
    </w:tbl>
    <w:p w14:paraId="7E74B81B" w14:textId="77777777" w:rsidR="00CA20C0" w:rsidRPr="004A65AD" w:rsidRDefault="00CA20C0" w:rsidP="00A350A2">
      <w:pPr>
        <w:rPr>
          <w:szCs w:val="20"/>
        </w:rPr>
      </w:pPr>
    </w:p>
    <w:sectPr w:rsidR="00CA20C0" w:rsidRPr="004A65AD" w:rsidSect="006B6BA6">
      <w:headerReference w:type="default" r:id="rId13"/>
      <w:footerReference w:type="default" r:id="rId14"/>
      <w:pgSz w:w="11906" w:h="16838"/>
      <w:pgMar w:top="2169" w:right="1134" w:bottom="184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76C6C" w14:textId="77777777" w:rsidR="006B6BA6" w:rsidRDefault="006B6BA6" w:rsidP="00A350A2">
      <w:pPr>
        <w:spacing w:after="0" w:line="240" w:lineRule="auto"/>
      </w:pPr>
      <w:r>
        <w:separator/>
      </w:r>
    </w:p>
  </w:endnote>
  <w:endnote w:type="continuationSeparator" w:id="0">
    <w:p w14:paraId="06851A06" w14:textId="77777777" w:rsidR="006B6BA6" w:rsidRDefault="006B6BA6" w:rsidP="00A350A2">
      <w:pPr>
        <w:spacing w:after="0" w:line="240" w:lineRule="auto"/>
      </w:pPr>
      <w:r>
        <w:continuationSeparator/>
      </w:r>
    </w:p>
  </w:endnote>
  <w:endnote w:type="continuationNotice" w:id="1">
    <w:p w14:paraId="3F76DB90" w14:textId="77777777" w:rsidR="006B6BA6" w:rsidRDefault="006B6B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974149"/>
      <w:docPartObj>
        <w:docPartGallery w:val="Page Numbers (Bottom of Page)"/>
        <w:docPartUnique/>
      </w:docPartObj>
    </w:sdtPr>
    <w:sdtContent>
      <w:p w14:paraId="3288EDC9" w14:textId="77777777" w:rsidR="00F15A95" w:rsidRDefault="00F15A95">
        <w:pPr>
          <w:pStyle w:val="Pidipagina"/>
          <w:jc w:val="center"/>
        </w:pPr>
        <w:r>
          <w:fldChar w:fldCharType="begin"/>
        </w:r>
        <w:r>
          <w:instrText>PAGE   \* MERGEFORMAT</w:instrText>
        </w:r>
        <w:r>
          <w:fldChar w:fldCharType="separate"/>
        </w:r>
        <w:r>
          <w:t>2</w:t>
        </w:r>
        <w:r>
          <w:fldChar w:fldCharType="end"/>
        </w:r>
      </w:p>
    </w:sdtContent>
  </w:sdt>
  <w:p w14:paraId="4A16F5C3" w14:textId="77777777" w:rsidR="00F15A95" w:rsidRPr="00BB6517" w:rsidRDefault="00F15A95" w:rsidP="00F15A95">
    <w:pPr>
      <w:spacing w:after="0"/>
      <w:jc w:val="center"/>
      <w:rPr>
        <w:rFonts w:cs="Calibri"/>
        <w:b/>
        <w:bCs/>
        <w:color w:val="3A4970"/>
        <w:szCs w:val="20"/>
      </w:rPr>
    </w:pPr>
    <w:r w:rsidRPr="00BB6517">
      <w:rPr>
        <w:rFonts w:cs="Calibri"/>
        <w:b/>
        <w:bCs/>
        <w:color w:val="3A4970"/>
        <w:szCs w:val="20"/>
      </w:rPr>
      <w:t>E-Globe S.p.A.</w:t>
    </w:r>
  </w:p>
  <w:p w14:paraId="6DDF0717" w14:textId="08457AA6" w:rsidR="00F15A95" w:rsidRPr="002E6C73" w:rsidRDefault="00667DE1" w:rsidP="00667DE1">
    <w:pPr>
      <w:spacing w:after="0"/>
      <w:jc w:val="center"/>
      <w:rPr>
        <w:rFonts w:cs="Calibri"/>
        <w:color w:val="000000"/>
        <w:sz w:val="16"/>
      </w:rPr>
    </w:pPr>
    <w:r>
      <w:rPr>
        <w:rFonts w:cs="Calibri"/>
        <w:color w:val="000000"/>
        <w:sz w:val="16"/>
      </w:rPr>
      <w:t>Via dell’Artigianato 82,</w:t>
    </w:r>
    <w:r w:rsidR="00F15A95" w:rsidRPr="00BB6517">
      <w:rPr>
        <w:rFonts w:cs="Calibri"/>
        <w:color w:val="000000"/>
        <w:sz w:val="16"/>
      </w:rPr>
      <w:t xml:space="preserve"> Cirò Marina </w:t>
    </w:r>
    <w:r w:rsidR="00F15A95">
      <w:rPr>
        <w:rFonts w:cs="Calibri"/>
        <w:color w:val="000000"/>
        <w:sz w:val="16"/>
      </w:rPr>
      <w:t>(</w:t>
    </w:r>
    <w:r w:rsidR="00F15A95" w:rsidRPr="00BB6517">
      <w:rPr>
        <w:rFonts w:cs="Calibri"/>
        <w:color w:val="000000"/>
        <w:sz w:val="16"/>
      </w:rPr>
      <w:t>KR</w:t>
    </w:r>
    <w:r w:rsidR="00F15A95">
      <w:rPr>
        <w:rFonts w:cs="Calibri"/>
        <w:color w:val="000000"/>
        <w:sz w:val="16"/>
      </w:rPr>
      <w:t>)</w:t>
    </w:r>
  </w:p>
  <w:p w14:paraId="201FE19D" w14:textId="77777777" w:rsidR="00F15A95" w:rsidRPr="005562B7" w:rsidRDefault="00F15A95" w:rsidP="00F15A95">
    <w:pPr>
      <w:spacing w:after="0"/>
      <w:jc w:val="center"/>
      <w:rPr>
        <w:rFonts w:cs="Calibri"/>
        <w:color w:val="000000"/>
        <w:sz w:val="16"/>
        <w:lang w:val="de-DE"/>
      </w:rPr>
    </w:pPr>
    <w:r w:rsidRPr="005562B7">
      <w:rPr>
        <w:rFonts w:cs="Calibri"/>
        <w:color w:val="000000"/>
        <w:sz w:val="16"/>
        <w:lang w:val="de-DE"/>
      </w:rPr>
      <w:t xml:space="preserve">Tel: +39 0962 36106 - </w:t>
    </w:r>
    <w:hyperlink r:id="rId1" w:history="1">
      <w:r w:rsidRPr="005562B7">
        <w:rPr>
          <w:rStyle w:val="Collegamentoipertestuale"/>
          <w:rFonts w:cs="Calibri"/>
          <w:sz w:val="16"/>
          <w:lang w:val="de-DE"/>
        </w:rPr>
        <w:t>info@e-globe.it</w:t>
      </w:r>
    </w:hyperlink>
  </w:p>
  <w:p w14:paraId="021EF903" w14:textId="77777777" w:rsidR="00E57AB4" w:rsidRPr="005562B7" w:rsidRDefault="00F15A95" w:rsidP="00B61DDD">
    <w:pPr>
      <w:spacing w:after="0"/>
      <w:jc w:val="center"/>
      <w:rPr>
        <w:rFonts w:cs="Calibri"/>
        <w:color w:val="000000"/>
        <w:sz w:val="16"/>
        <w:lang w:val="de-DE"/>
      </w:rPr>
    </w:pPr>
    <w:r w:rsidRPr="005562B7">
      <w:rPr>
        <w:rFonts w:cs="Calibri"/>
        <w:color w:val="000000"/>
        <w:sz w:val="16"/>
        <w:lang w:val="de-DE"/>
      </w:rPr>
      <w:t>P.I. 02999390798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DC236" w14:textId="77777777" w:rsidR="006B6BA6" w:rsidRDefault="006B6BA6" w:rsidP="00A350A2">
      <w:pPr>
        <w:spacing w:after="0" w:line="240" w:lineRule="auto"/>
      </w:pPr>
      <w:r>
        <w:separator/>
      </w:r>
    </w:p>
  </w:footnote>
  <w:footnote w:type="continuationSeparator" w:id="0">
    <w:p w14:paraId="5E8E7261" w14:textId="77777777" w:rsidR="006B6BA6" w:rsidRDefault="006B6BA6" w:rsidP="00A350A2">
      <w:pPr>
        <w:spacing w:after="0" w:line="240" w:lineRule="auto"/>
      </w:pPr>
      <w:r>
        <w:continuationSeparator/>
      </w:r>
    </w:p>
  </w:footnote>
  <w:footnote w:type="continuationNotice" w:id="1">
    <w:p w14:paraId="7C73D5E3" w14:textId="77777777" w:rsidR="006B6BA6" w:rsidRDefault="006B6B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50885" w14:textId="77777777" w:rsidR="00A350A2" w:rsidRDefault="00250644" w:rsidP="00A350A2">
    <w:pPr>
      <w:pStyle w:val="Intestazione"/>
      <w:jc w:val="center"/>
    </w:pPr>
    <w:r>
      <w:rPr>
        <w:noProof/>
      </w:rPr>
      <w:drawing>
        <wp:inline distT="0" distB="0" distL="0" distR="0" wp14:anchorId="7915C437" wp14:editId="53156153">
          <wp:extent cx="2162175" cy="606733"/>
          <wp:effectExtent l="0" t="0" r="0" b="0"/>
          <wp:docPr id="2005517337" name="Immagine 1" descr="Immagine che contiene Carattere, logo, Elementi grafici,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517337" name="Immagine 1" descr="Immagine che contiene Carattere, logo, Elementi grafici, grafica&#10;&#10;Descrizione generata automaticamente"/>
                  <pic:cNvPicPr/>
                </pic:nvPicPr>
                <pic:blipFill rotWithShape="1">
                  <a:blip r:embed="rId1">
                    <a:extLst>
                      <a:ext uri="{28A0092B-C50C-407E-A947-70E740481C1C}">
                        <a14:useLocalDpi xmlns:a14="http://schemas.microsoft.com/office/drawing/2010/main" val="0"/>
                      </a:ext>
                    </a:extLst>
                  </a:blip>
                  <a:srcRect r="20648"/>
                  <a:stretch/>
                </pic:blipFill>
                <pic:spPr bwMode="auto">
                  <a:xfrm>
                    <a:off x="0" y="0"/>
                    <a:ext cx="2174672" cy="6102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A29D2"/>
    <w:multiLevelType w:val="hybridMultilevel"/>
    <w:tmpl w:val="23C20D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A950E44"/>
    <w:multiLevelType w:val="hybridMultilevel"/>
    <w:tmpl w:val="DE5294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40802D6"/>
    <w:multiLevelType w:val="hybridMultilevel"/>
    <w:tmpl w:val="AECE953C"/>
    <w:lvl w:ilvl="0" w:tplc="D67496DA">
      <w:start w:val="1"/>
      <w:numFmt w:val="bullet"/>
      <w:lvlText w:val="-"/>
      <w:lvlJc w:val="left"/>
      <w:pPr>
        <w:ind w:left="1080" w:hanging="360"/>
      </w:pPr>
      <w:rPr>
        <w:rFonts w:ascii="Century Gothic" w:eastAsiaTheme="minorHAnsi" w:hAnsi="Century Gothic"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2F3A7F6E"/>
    <w:multiLevelType w:val="hybridMultilevel"/>
    <w:tmpl w:val="92FC716A"/>
    <w:lvl w:ilvl="0" w:tplc="54164FBE">
      <w:start w:val="1"/>
      <w:numFmt w:val="bullet"/>
      <w:lvlText w:val="-"/>
      <w:lvlJc w:val="left"/>
      <w:pPr>
        <w:ind w:left="720" w:hanging="36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2CC0B63"/>
    <w:multiLevelType w:val="hybridMultilevel"/>
    <w:tmpl w:val="F7BC922C"/>
    <w:lvl w:ilvl="0" w:tplc="204A02FE">
      <w:start w:val="1"/>
      <w:numFmt w:val="bullet"/>
      <w:lvlText w:val="•"/>
      <w:lvlJc w:val="left"/>
      <w:pPr>
        <w:tabs>
          <w:tab w:val="num" w:pos="720"/>
        </w:tabs>
        <w:ind w:left="720" w:hanging="360"/>
      </w:pPr>
      <w:rPr>
        <w:rFonts w:ascii="Arial" w:hAnsi="Arial" w:hint="default"/>
      </w:rPr>
    </w:lvl>
    <w:lvl w:ilvl="1" w:tplc="3788E84A" w:tentative="1">
      <w:start w:val="1"/>
      <w:numFmt w:val="bullet"/>
      <w:lvlText w:val="•"/>
      <w:lvlJc w:val="left"/>
      <w:pPr>
        <w:tabs>
          <w:tab w:val="num" w:pos="1440"/>
        </w:tabs>
        <w:ind w:left="1440" w:hanging="360"/>
      </w:pPr>
      <w:rPr>
        <w:rFonts w:ascii="Arial" w:hAnsi="Arial" w:hint="default"/>
      </w:rPr>
    </w:lvl>
    <w:lvl w:ilvl="2" w:tplc="EDACA434" w:tentative="1">
      <w:start w:val="1"/>
      <w:numFmt w:val="bullet"/>
      <w:lvlText w:val="•"/>
      <w:lvlJc w:val="left"/>
      <w:pPr>
        <w:tabs>
          <w:tab w:val="num" w:pos="2160"/>
        </w:tabs>
        <w:ind w:left="2160" w:hanging="360"/>
      </w:pPr>
      <w:rPr>
        <w:rFonts w:ascii="Arial" w:hAnsi="Arial" w:hint="default"/>
      </w:rPr>
    </w:lvl>
    <w:lvl w:ilvl="3" w:tplc="DF4C1B10" w:tentative="1">
      <w:start w:val="1"/>
      <w:numFmt w:val="bullet"/>
      <w:lvlText w:val="•"/>
      <w:lvlJc w:val="left"/>
      <w:pPr>
        <w:tabs>
          <w:tab w:val="num" w:pos="2880"/>
        </w:tabs>
        <w:ind w:left="2880" w:hanging="360"/>
      </w:pPr>
      <w:rPr>
        <w:rFonts w:ascii="Arial" w:hAnsi="Arial" w:hint="default"/>
      </w:rPr>
    </w:lvl>
    <w:lvl w:ilvl="4" w:tplc="BDB093B2" w:tentative="1">
      <w:start w:val="1"/>
      <w:numFmt w:val="bullet"/>
      <w:lvlText w:val="•"/>
      <w:lvlJc w:val="left"/>
      <w:pPr>
        <w:tabs>
          <w:tab w:val="num" w:pos="3600"/>
        </w:tabs>
        <w:ind w:left="3600" w:hanging="360"/>
      </w:pPr>
      <w:rPr>
        <w:rFonts w:ascii="Arial" w:hAnsi="Arial" w:hint="default"/>
      </w:rPr>
    </w:lvl>
    <w:lvl w:ilvl="5" w:tplc="86389498" w:tentative="1">
      <w:start w:val="1"/>
      <w:numFmt w:val="bullet"/>
      <w:lvlText w:val="•"/>
      <w:lvlJc w:val="left"/>
      <w:pPr>
        <w:tabs>
          <w:tab w:val="num" w:pos="4320"/>
        </w:tabs>
        <w:ind w:left="4320" w:hanging="360"/>
      </w:pPr>
      <w:rPr>
        <w:rFonts w:ascii="Arial" w:hAnsi="Arial" w:hint="default"/>
      </w:rPr>
    </w:lvl>
    <w:lvl w:ilvl="6" w:tplc="0638D4D6" w:tentative="1">
      <w:start w:val="1"/>
      <w:numFmt w:val="bullet"/>
      <w:lvlText w:val="•"/>
      <w:lvlJc w:val="left"/>
      <w:pPr>
        <w:tabs>
          <w:tab w:val="num" w:pos="5040"/>
        </w:tabs>
        <w:ind w:left="5040" w:hanging="360"/>
      </w:pPr>
      <w:rPr>
        <w:rFonts w:ascii="Arial" w:hAnsi="Arial" w:hint="default"/>
      </w:rPr>
    </w:lvl>
    <w:lvl w:ilvl="7" w:tplc="AE24256A" w:tentative="1">
      <w:start w:val="1"/>
      <w:numFmt w:val="bullet"/>
      <w:lvlText w:val="•"/>
      <w:lvlJc w:val="left"/>
      <w:pPr>
        <w:tabs>
          <w:tab w:val="num" w:pos="5760"/>
        </w:tabs>
        <w:ind w:left="5760" w:hanging="360"/>
      </w:pPr>
      <w:rPr>
        <w:rFonts w:ascii="Arial" w:hAnsi="Arial" w:hint="default"/>
      </w:rPr>
    </w:lvl>
    <w:lvl w:ilvl="8" w:tplc="B676701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A4E606B"/>
    <w:multiLevelType w:val="hybridMultilevel"/>
    <w:tmpl w:val="AE50AC2A"/>
    <w:lvl w:ilvl="0" w:tplc="CFD2321C">
      <w:start w:val="1"/>
      <w:numFmt w:val="bullet"/>
      <w:lvlText w:val="-"/>
      <w:lvlJc w:val="left"/>
      <w:pPr>
        <w:ind w:left="720" w:hanging="36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B2338F0"/>
    <w:multiLevelType w:val="hybridMultilevel"/>
    <w:tmpl w:val="0AC8D7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B5A7B05"/>
    <w:multiLevelType w:val="hybridMultilevel"/>
    <w:tmpl w:val="883ABA8C"/>
    <w:lvl w:ilvl="0" w:tplc="368E3CE4">
      <w:start w:val="1"/>
      <w:numFmt w:val="bullet"/>
      <w:lvlText w:val="•"/>
      <w:lvlJc w:val="left"/>
      <w:pPr>
        <w:tabs>
          <w:tab w:val="num" w:pos="720"/>
        </w:tabs>
        <w:ind w:left="720" w:hanging="360"/>
      </w:pPr>
      <w:rPr>
        <w:rFonts w:ascii="Arial" w:hAnsi="Arial" w:hint="default"/>
      </w:rPr>
    </w:lvl>
    <w:lvl w:ilvl="1" w:tplc="863C4B48" w:tentative="1">
      <w:start w:val="1"/>
      <w:numFmt w:val="bullet"/>
      <w:lvlText w:val="•"/>
      <w:lvlJc w:val="left"/>
      <w:pPr>
        <w:tabs>
          <w:tab w:val="num" w:pos="1440"/>
        </w:tabs>
        <w:ind w:left="1440" w:hanging="360"/>
      </w:pPr>
      <w:rPr>
        <w:rFonts w:ascii="Arial" w:hAnsi="Arial" w:hint="default"/>
      </w:rPr>
    </w:lvl>
    <w:lvl w:ilvl="2" w:tplc="A046450A" w:tentative="1">
      <w:start w:val="1"/>
      <w:numFmt w:val="bullet"/>
      <w:lvlText w:val="•"/>
      <w:lvlJc w:val="left"/>
      <w:pPr>
        <w:tabs>
          <w:tab w:val="num" w:pos="2160"/>
        </w:tabs>
        <w:ind w:left="2160" w:hanging="360"/>
      </w:pPr>
      <w:rPr>
        <w:rFonts w:ascii="Arial" w:hAnsi="Arial" w:hint="default"/>
      </w:rPr>
    </w:lvl>
    <w:lvl w:ilvl="3" w:tplc="DBCC9C7C" w:tentative="1">
      <w:start w:val="1"/>
      <w:numFmt w:val="bullet"/>
      <w:lvlText w:val="•"/>
      <w:lvlJc w:val="left"/>
      <w:pPr>
        <w:tabs>
          <w:tab w:val="num" w:pos="2880"/>
        </w:tabs>
        <w:ind w:left="2880" w:hanging="360"/>
      </w:pPr>
      <w:rPr>
        <w:rFonts w:ascii="Arial" w:hAnsi="Arial" w:hint="default"/>
      </w:rPr>
    </w:lvl>
    <w:lvl w:ilvl="4" w:tplc="CF105402" w:tentative="1">
      <w:start w:val="1"/>
      <w:numFmt w:val="bullet"/>
      <w:lvlText w:val="•"/>
      <w:lvlJc w:val="left"/>
      <w:pPr>
        <w:tabs>
          <w:tab w:val="num" w:pos="3600"/>
        </w:tabs>
        <w:ind w:left="3600" w:hanging="360"/>
      </w:pPr>
      <w:rPr>
        <w:rFonts w:ascii="Arial" w:hAnsi="Arial" w:hint="default"/>
      </w:rPr>
    </w:lvl>
    <w:lvl w:ilvl="5" w:tplc="530C4D4A" w:tentative="1">
      <w:start w:val="1"/>
      <w:numFmt w:val="bullet"/>
      <w:lvlText w:val="•"/>
      <w:lvlJc w:val="left"/>
      <w:pPr>
        <w:tabs>
          <w:tab w:val="num" w:pos="4320"/>
        </w:tabs>
        <w:ind w:left="4320" w:hanging="360"/>
      </w:pPr>
      <w:rPr>
        <w:rFonts w:ascii="Arial" w:hAnsi="Arial" w:hint="default"/>
      </w:rPr>
    </w:lvl>
    <w:lvl w:ilvl="6" w:tplc="7F4052F0" w:tentative="1">
      <w:start w:val="1"/>
      <w:numFmt w:val="bullet"/>
      <w:lvlText w:val="•"/>
      <w:lvlJc w:val="left"/>
      <w:pPr>
        <w:tabs>
          <w:tab w:val="num" w:pos="5040"/>
        </w:tabs>
        <w:ind w:left="5040" w:hanging="360"/>
      </w:pPr>
      <w:rPr>
        <w:rFonts w:ascii="Arial" w:hAnsi="Arial" w:hint="default"/>
      </w:rPr>
    </w:lvl>
    <w:lvl w:ilvl="7" w:tplc="12189630" w:tentative="1">
      <w:start w:val="1"/>
      <w:numFmt w:val="bullet"/>
      <w:lvlText w:val="•"/>
      <w:lvlJc w:val="left"/>
      <w:pPr>
        <w:tabs>
          <w:tab w:val="num" w:pos="5760"/>
        </w:tabs>
        <w:ind w:left="5760" w:hanging="360"/>
      </w:pPr>
      <w:rPr>
        <w:rFonts w:ascii="Arial" w:hAnsi="Arial" w:hint="default"/>
      </w:rPr>
    </w:lvl>
    <w:lvl w:ilvl="8" w:tplc="12FCBEE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C934D49"/>
    <w:multiLevelType w:val="hybridMultilevel"/>
    <w:tmpl w:val="444456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B4E51F0"/>
    <w:multiLevelType w:val="hybridMultilevel"/>
    <w:tmpl w:val="3B7EA688"/>
    <w:lvl w:ilvl="0" w:tplc="28CEE8F4">
      <w:start w:val="1"/>
      <w:numFmt w:val="bullet"/>
      <w:lvlText w:val="•"/>
      <w:lvlJc w:val="left"/>
      <w:pPr>
        <w:tabs>
          <w:tab w:val="num" w:pos="720"/>
        </w:tabs>
        <w:ind w:left="720" w:hanging="360"/>
      </w:pPr>
      <w:rPr>
        <w:rFonts w:ascii="Arial" w:hAnsi="Arial" w:hint="default"/>
      </w:rPr>
    </w:lvl>
    <w:lvl w:ilvl="1" w:tplc="56067CCA" w:tentative="1">
      <w:start w:val="1"/>
      <w:numFmt w:val="bullet"/>
      <w:lvlText w:val="•"/>
      <w:lvlJc w:val="left"/>
      <w:pPr>
        <w:tabs>
          <w:tab w:val="num" w:pos="1440"/>
        </w:tabs>
        <w:ind w:left="1440" w:hanging="360"/>
      </w:pPr>
      <w:rPr>
        <w:rFonts w:ascii="Arial" w:hAnsi="Arial" w:hint="default"/>
      </w:rPr>
    </w:lvl>
    <w:lvl w:ilvl="2" w:tplc="EF787BC8" w:tentative="1">
      <w:start w:val="1"/>
      <w:numFmt w:val="bullet"/>
      <w:lvlText w:val="•"/>
      <w:lvlJc w:val="left"/>
      <w:pPr>
        <w:tabs>
          <w:tab w:val="num" w:pos="2160"/>
        </w:tabs>
        <w:ind w:left="2160" w:hanging="360"/>
      </w:pPr>
      <w:rPr>
        <w:rFonts w:ascii="Arial" w:hAnsi="Arial" w:hint="default"/>
      </w:rPr>
    </w:lvl>
    <w:lvl w:ilvl="3" w:tplc="08D29A0E" w:tentative="1">
      <w:start w:val="1"/>
      <w:numFmt w:val="bullet"/>
      <w:lvlText w:val="•"/>
      <w:lvlJc w:val="left"/>
      <w:pPr>
        <w:tabs>
          <w:tab w:val="num" w:pos="2880"/>
        </w:tabs>
        <w:ind w:left="2880" w:hanging="360"/>
      </w:pPr>
      <w:rPr>
        <w:rFonts w:ascii="Arial" w:hAnsi="Arial" w:hint="default"/>
      </w:rPr>
    </w:lvl>
    <w:lvl w:ilvl="4" w:tplc="952077B6" w:tentative="1">
      <w:start w:val="1"/>
      <w:numFmt w:val="bullet"/>
      <w:lvlText w:val="•"/>
      <w:lvlJc w:val="left"/>
      <w:pPr>
        <w:tabs>
          <w:tab w:val="num" w:pos="3600"/>
        </w:tabs>
        <w:ind w:left="3600" w:hanging="360"/>
      </w:pPr>
      <w:rPr>
        <w:rFonts w:ascii="Arial" w:hAnsi="Arial" w:hint="default"/>
      </w:rPr>
    </w:lvl>
    <w:lvl w:ilvl="5" w:tplc="E5CED100" w:tentative="1">
      <w:start w:val="1"/>
      <w:numFmt w:val="bullet"/>
      <w:lvlText w:val="•"/>
      <w:lvlJc w:val="left"/>
      <w:pPr>
        <w:tabs>
          <w:tab w:val="num" w:pos="4320"/>
        </w:tabs>
        <w:ind w:left="4320" w:hanging="360"/>
      </w:pPr>
      <w:rPr>
        <w:rFonts w:ascii="Arial" w:hAnsi="Arial" w:hint="default"/>
      </w:rPr>
    </w:lvl>
    <w:lvl w:ilvl="6" w:tplc="795C5A9C" w:tentative="1">
      <w:start w:val="1"/>
      <w:numFmt w:val="bullet"/>
      <w:lvlText w:val="•"/>
      <w:lvlJc w:val="left"/>
      <w:pPr>
        <w:tabs>
          <w:tab w:val="num" w:pos="5040"/>
        </w:tabs>
        <w:ind w:left="5040" w:hanging="360"/>
      </w:pPr>
      <w:rPr>
        <w:rFonts w:ascii="Arial" w:hAnsi="Arial" w:hint="default"/>
      </w:rPr>
    </w:lvl>
    <w:lvl w:ilvl="7" w:tplc="9D509C76" w:tentative="1">
      <w:start w:val="1"/>
      <w:numFmt w:val="bullet"/>
      <w:lvlText w:val="•"/>
      <w:lvlJc w:val="left"/>
      <w:pPr>
        <w:tabs>
          <w:tab w:val="num" w:pos="5760"/>
        </w:tabs>
        <w:ind w:left="5760" w:hanging="360"/>
      </w:pPr>
      <w:rPr>
        <w:rFonts w:ascii="Arial" w:hAnsi="Arial" w:hint="default"/>
      </w:rPr>
    </w:lvl>
    <w:lvl w:ilvl="8" w:tplc="C6C2B5E2" w:tentative="1">
      <w:start w:val="1"/>
      <w:numFmt w:val="bullet"/>
      <w:lvlText w:val="•"/>
      <w:lvlJc w:val="left"/>
      <w:pPr>
        <w:tabs>
          <w:tab w:val="num" w:pos="6480"/>
        </w:tabs>
        <w:ind w:left="6480" w:hanging="360"/>
      </w:pPr>
      <w:rPr>
        <w:rFonts w:ascii="Arial" w:hAnsi="Arial" w:hint="default"/>
      </w:rPr>
    </w:lvl>
  </w:abstractNum>
  <w:num w:numId="1" w16cid:durableId="1426074374">
    <w:abstractNumId w:val="6"/>
  </w:num>
  <w:num w:numId="2" w16cid:durableId="553546920">
    <w:abstractNumId w:val="0"/>
  </w:num>
  <w:num w:numId="3" w16cid:durableId="1895192291">
    <w:abstractNumId w:val="1"/>
  </w:num>
  <w:num w:numId="4" w16cid:durableId="1871718730">
    <w:abstractNumId w:val="3"/>
  </w:num>
  <w:num w:numId="5" w16cid:durableId="102768761">
    <w:abstractNumId w:val="2"/>
  </w:num>
  <w:num w:numId="6" w16cid:durableId="38557634">
    <w:abstractNumId w:val="5"/>
  </w:num>
  <w:num w:numId="7" w16cid:durableId="557521574">
    <w:abstractNumId w:val="7"/>
  </w:num>
  <w:num w:numId="8" w16cid:durableId="1754205920">
    <w:abstractNumId w:val="4"/>
  </w:num>
  <w:num w:numId="9" w16cid:durableId="2043743755">
    <w:abstractNumId w:val="9"/>
  </w:num>
  <w:num w:numId="10" w16cid:durableId="18310178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NeedToUniquify" w:val="false"/>
    <w:docVar w:name="APWAFVersion" w:val="5.0"/>
  </w:docVars>
  <w:rsids>
    <w:rsidRoot w:val="00A350A2"/>
    <w:rsid w:val="00011494"/>
    <w:rsid w:val="00020F30"/>
    <w:rsid w:val="0002168C"/>
    <w:rsid w:val="00021A84"/>
    <w:rsid w:val="00037A2F"/>
    <w:rsid w:val="00042EDC"/>
    <w:rsid w:val="00043A23"/>
    <w:rsid w:val="00044B36"/>
    <w:rsid w:val="00064342"/>
    <w:rsid w:val="0008143B"/>
    <w:rsid w:val="000819CF"/>
    <w:rsid w:val="00081ACE"/>
    <w:rsid w:val="000828A6"/>
    <w:rsid w:val="000836C7"/>
    <w:rsid w:val="0009562A"/>
    <w:rsid w:val="000A395A"/>
    <w:rsid w:val="000A79A8"/>
    <w:rsid w:val="000A7FE8"/>
    <w:rsid w:val="000B4DE1"/>
    <w:rsid w:val="000B60BD"/>
    <w:rsid w:val="000C44B0"/>
    <w:rsid w:val="000C7B28"/>
    <w:rsid w:val="000D4CB8"/>
    <w:rsid w:val="001038A5"/>
    <w:rsid w:val="00112FF7"/>
    <w:rsid w:val="001171FF"/>
    <w:rsid w:val="001206BF"/>
    <w:rsid w:val="00123642"/>
    <w:rsid w:val="00125CED"/>
    <w:rsid w:val="0012754C"/>
    <w:rsid w:val="001305F9"/>
    <w:rsid w:val="00136CB0"/>
    <w:rsid w:val="001455AC"/>
    <w:rsid w:val="0014652C"/>
    <w:rsid w:val="001511B3"/>
    <w:rsid w:val="00153213"/>
    <w:rsid w:val="001564B4"/>
    <w:rsid w:val="0016038A"/>
    <w:rsid w:val="00160AFD"/>
    <w:rsid w:val="00177906"/>
    <w:rsid w:val="00180F01"/>
    <w:rsid w:val="00186DDB"/>
    <w:rsid w:val="00191CBC"/>
    <w:rsid w:val="001964E8"/>
    <w:rsid w:val="00197417"/>
    <w:rsid w:val="001A0A35"/>
    <w:rsid w:val="001A0A99"/>
    <w:rsid w:val="001A776D"/>
    <w:rsid w:val="001B7F0E"/>
    <w:rsid w:val="001C1DB3"/>
    <w:rsid w:val="001C32B8"/>
    <w:rsid w:val="001C4A62"/>
    <w:rsid w:val="001D20CA"/>
    <w:rsid w:val="001D763C"/>
    <w:rsid w:val="001F1DCC"/>
    <w:rsid w:val="001F296B"/>
    <w:rsid w:val="001F354A"/>
    <w:rsid w:val="001F465F"/>
    <w:rsid w:val="001F5350"/>
    <w:rsid w:val="00210F5D"/>
    <w:rsid w:val="00226342"/>
    <w:rsid w:val="00242D4A"/>
    <w:rsid w:val="00247839"/>
    <w:rsid w:val="00250644"/>
    <w:rsid w:val="00266B3A"/>
    <w:rsid w:val="00272985"/>
    <w:rsid w:val="00295FB6"/>
    <w:rsid w:val="002974CD"/>
    <w:rsid w:val="002A128E"/>
    <w:rsid w:val="002A473C"/>
    <w:rsid w:val="002A7AD4"/>
    <w:rsid w:val="002B184F"/>
    <w:rsid w:val="002C0E04"/>
    <w:rsid w:val="002C1DE2"/>
    <w:rsid w:val="002C54DC"/>
    <w:rsid w:val="002D49CA"/>
    <w:rsid w:val="002E1C83"/>
    <w:rsid w:val="002E3A3C"/>
    <w:rsid w:val="002E6C73"/>
    <w:rsid w:val="002E7CDC"/>
    <w:rsid w:val="002F16E0"/>
    <w:rsid w:val="002F3BE5"/>
    <w:rsid w:val="00302C36"/>
    <w:rsid w:val="00302D90"/>
    <w:rsid w:val="003073B9"/>
    <w:rsid w:val="00311029"/>
    <w:rsid w:val="00316785"/>
    <w:rsid w:val="00323383"/>
    <w:rsid w:val="003266C2"/>
    <w:rsid w:val="003311DA"/>
    <w:rsid w:val="00331B9D"/>
    <w:rsid w:val="003351BB"/>
    <w:rsid w:val="00336148"/>
    <w:rsid w:val="003465DA"/>
    <w:rsid w:val="00346629"/>
    <w:rsid w:val="00361B42"/>
    <w:rsid w:val="00383BEE"/>
    <w:rsid w:val="00384C64"/>
    <w:rsid w:val="003A1884"/>
    <w:rsid w:val="003A6A38"/>
    <w:rsid w:val="003A7EEB"/>
    <w:rsid w:val="003D0048"/>
    <w:rsid w:val="003D2F05"/>
    <w:rsid w:val="003D3186"/>
    <w:rsid w:val="003D68A2"/>
    <w:rsid w:val="003E21A4"/>
    <w:rsid w:val="003F10C5"/>
    <w:rsid w:val="0040021D"/>
    <w:rsid w:val="00405069"/>
    <w:rsid w:val="004063DA"/>
    <w:rsid w:val="0042242C"/>
    <w:rsid w:val="00426B58"/>
    <w:rsid w:val="00427447"/>
    <w:rsid w:val="004319F5"/>
    <w:rsid w:val="0043482D"/>
    <w:rsid w:val="00446817"/>
    <w:rsid w:val="00470EAC"/>
    <w:rsid w:val="00474DE4"/>
    <w:rsid w:val="00474E12"/>
    <w:rsid w:val="00477D96"/>
    <w:rsid w:val="00486100"/>
    <w:rsid w:val="0049226C"/>
    <w:rsid w:val="00493338"/>
    <w:rsid w:val="004A48F2"/>
    <w:rsid w:val="004A65AD"/>
    <w:rsid w:val="004B3112"/>
    <w:rsid w:val="004C2546"/>
    <w:rsid w:val="004C2DCB"/>
    <w:rsid w:val="004C67EC"/>
    <w:rsid w:val="004D512B"/>
    <w:rsid w:val="004D7DF3"/>
    <w:rsid w:val="004E3E5C"/>
    <w:rsid w:val="004F011B"/>
    <w:rsid w:val="004F11D6"/>
    <w:rsid w:val="004F452E"/>
    <w:rsid w:val="004F4914"/>
    <w:rsid w:val="00504841"/>
    <w:rsid w:val="00506014"/>
    <w:rsid w:val="00507DAC"/>
    <w:rsid w:val="00526681"/>
    <w:rsid w:val="00541967"/>
    <w:rsid w:val="005437DF"/>
    <w:rsid w:val="005500E9"/>
    <w:rsid w:val="005562B7"/>
    <w:rsid w:val="005627C6"/>
    <w:rsid w:val="0056380E"/>
    <w:rsid w:val="0058015A"/>
    <w:rsid w:val="005808D1"/>
    <w:rsid w:val="0058188A"/>
    <w:rsid w:val="00584A77"/>
    <w:rsid w:val="005874E1"/>
    <w:rsid w:val="0059483D"/>
    <w:rsid w:val="0059669E"/>
    <w:rsid w:val="00596B31"/>
    <w:rsid w:val="005A279F"/>
    <w:rsid w:val="005B5B16"/>
    <w:rsid w:val="005C068F"/>
    <w:rsid w:val="005D0EA0"/>
    <w:rsid w:val="005E4912"/>
    <w:rsid w:val="005E7D60"/>
    <w:rsid w:val="005F5225"/>
    <w:rsid w:val="006067C2"/>
    <w:rsid w:val="00610793"/>
    <w:rsid w:val="006120F1"/>
    <w:rsid w:val="0061524B"/>
    <w:rsid w:val="00617313"/>
    <w:rsid w:val="00621F4B"/>
    <w:rsid w:val="00623ECB"/>
    <w:rsid w:val="00624045"/>
    <w:rsid w:val="00625871"/>
    <w:rsid w:val="00630C0F"/>
    <w:rsid w:val="00642A0F"/>
    <w:rsid w:val="006520B5"/>
    <w:rsid w:val="00667DE1"/>
    <w:rsid w:val="006743A6"/>
    <w:rsid w:val="00697A2E"/>
    <w:rsid w:val="006B0C7B"/>
    <w:rsid w:val="006B3C6B"/>
    <w:rsid w:val="006B6BA6"/>
    <w:rsid w:val="006B74B6"/>
    <w:rsid w:val="006C000F"/>
    <w:rsid w:val="006C1345"/>
    <w:rsid w:val="006C3718"/>
    <w:rsid w:val="006D5884"/>
    <w:rsid w:val="006E1262"/>
    <w:rsid w:val="006F0D42"/>
    <w:rsid w:val="006F1CD8"/>
    <w:rsid w:val="0070124F"/>
    <w:rsid w:val="00705200"/>
    <w:rsid w:val="00712555"/>
    <w:rsid w:val="0071347B"/>
    <w:rsid w:val="00722314"/>
    <w:rsid w:val="00722A14"/>
    <w:rsid w:val="00722B9D"/>
    <w:rsid w:val="00736986"/>
    <w:rsid w:val="00741AD8"/>
    <w:rsid w:val="00746AA4"/>
    <w:rsid w:val="00750A5E"/>
    <w:rsid w:val="0075115E"/>
    <w:rsid w:val="00752CD2"/>
    <w:rsid w:val="00756DEE"/>
    <w:rsid w:val="007607BA"/>
    <w:rsid w:val="00784D79"/>
    <w:rsid w:val="007862DE"/>
    <w:rsid w:val="00791A22"/>
    <w:rsid w:val="007924DB"/>
    <w:rsid w:val="007B7A31"/>
    <w:rsid w:val="007C4DB9"/>
    <w:rsid w:val="007D08F3"/>
    <w:rsid w:val="007D128B"/>
    <w:rsid w:val="007E0FB7"/>
    <w:rsid w:val="007E377C"/>
    <w:rsid w:val="007E4604"/>
    <w:rsid w:val="007F383A"/>
    <w:rsid w:val="008007E5"/>
    <w:rsid w:val="00800886"/>
    <w:rsid w:val="00801241"/>
    <w:rsid w:val="008026D0"/>
    <w:rsid w:val="00804CF5"/>
    <w:rsid w:val="008051F3"/>
    <w:rsid w:val="00812F72"/>
    <w:rsid w:val="0081597A"/>
    <w:rsid w:val="00816CCF"/>
    <w:rsid w:val="00820276"/>
    <w:rsid w:val="00820313"/>
    <w:rsid w:val="00827B5B"/>
    <w:rsid w:val="00832830"/>
    <w:rsid w:val="00840620"/>
    <w:rsid w:val="00841AC2"/>
    <w:rsid w:val="00842C9E"/>
    <w:rsid w:val="00846D36"/>
    <w:rsid w:val="00847295"/>
    <w:rsid w:val="0084794A"/>
    <w:rsid w:val="00860FCC"/>
    <w:rsid w:val="00862FED"/>
    <w:rsid w:val="00866ACA"/>
    <w:rsid w:val="00870EA9"/>
    <w:rsid w:val="00876588"/>
    <w:rsid w:val="008830D7"/>
    <w:rsid w:val="0088665F"/>
    <w:rsid w:val="00886C33"/>
    <w:rsid w:val="00891ADE"/>
    <w:rsid w:val="008941CE"/>
    <w:rsid w:val="00895124"/>
    <w:rsid w:val="008B2E69"/>
    <w:rsid w:val="008C3E21"/>
    <w:rsid w:val="008D2CA9"/>
    <w:rsid w:val="008D507B"/>
    <w:rsid w:val="008D5B1A"/>
    <w:rsid w:val="008F5A36"/>
    <w:rsid w:val="008F5FAF"/>
    <w:rsid w:val="009053CC"/>
    <w:rsid w:val="009221F0"/>
    <w:rsid w:val="00922CF0"/>
    <w:rsid w:val="00946AE7"/>
    <w:rsid w:val="0094786B"/>
    <w:rsid w:val="00947F54"/>
    <w:rsid w:val="00954095"/>
    <w:rsid w:val="00954D51"/>
    <w:rsid w:val="00967D23"/>
    <w:rsid w:val="0097256C"/>
    <w:rsid w:val="0097389D"/>
    <w:rsid w:val="0098116F"/>
    <w:rsid w:val="00982499"/>
    <w:rsid w:val="009A1BDD"/>
    <w:rsid w:val="009A2C9C"/>
    <w:rsid w:val="009A2CAF"/>
    <w:rsid w:val="009A49CB"/>
    <w:rsid w:val="009B092F"/>
    <w:rsid w:val="009C07C4"/>
    <w:rsid w:val="009C2D1F"/>
    <w:rsid w:val="009D4FB9"/>
    <w:rsid w:val="009E0BE4"/>
    <w:rsid w:val="009F3D1B"/>
    <w:rsid w:val="009F708D"/>
    <w:rsid w:val="00A02311"/>
    <w:rsid w:val="00A07BA3"/>
    <w:rsid w:val="00A23C3D"/>
    <w:rsid w:val="00A350A2"/>
    <w:rsid w:val="00A35875"/>
    <w:rsid w:val="00A40237"/>
    <w:rsid w:val="00A456DE"/>
    <w:rsid w:val="00A46E14"/>
    <w:rsid w:val="00A52B48"/>
    <w:rsid w:val="00A620F2"/>
    <w:rsid w:val="00A73D63"/>
    <w:rsid w:val="00A74851"/>
    <w:rsid w:val="00A75DED"/>
    <w:rsid w:val="00A859AE"/>
    <w:rsid w:val="00A935D9"/>
    <w:rsid w:val="00AA38CF"/>
    <w:rsid w:val="00AA5B12"/>
    <w:rsid w:val="00AC3759"/>
    <w:rsid w:val="00AC5105"/>
    <w:rsid w:val="00AC5EB8"/>
    <w:rsid w:val="00AD1401"/>
    <w:rsid w:val="00AD2B78"/>
    <w:rsid w:val="00AE30D9"/>
    <w:rsid w:val="00AF57C5"/>
    <w:rsid w:val="00B03451"/>
    <w:rsid w:val="00B0452E"/>
    <w:rsid w:val="00B200D5"/>
    <w:rsid w:val="00B32651"/>
    <w:rsid w:val="00B34AA4"/>
    <w:rsid w:val="00B42AE1"/>
    <w:rsid w:val="00B43C81"/>
    <w:rsid w:val="00B516CC"/>
    <w:rsid w:val="00B5383A"/>
    <w:rsid w:val="00B54ADD"/>
    <w:rsid w:val="00B55AE7"/>
    <w:rsid w:val="00B61DDD"/>
    <w:rsid w:val="00B62F81"/>
    <w:rsid w:val="00B73764"/>
    <w:rsid w:val="00B75F62"/>
    <w:rsid w:val="00B7648F"/>
    <w:rsid w:val="00B83ED5"/>
    <w:rsid w:val="00B867EB"/>
    <w:rsid w:val="00B86ED8"/>
    <w:rsid w:val="00B92C89"/>
    <w:rsid w:val="00B93293"/>
    <w:rsid w:val="00BB0073"/>
    <w:rsid w:val="00BB6517"/>
    <w:rsid w:val="00BC48AB"/>
    <w:rsid w:val="00BD0A3C"/>
    <w:rsid w:val="00BD1A4B"/>
    <w:rsid w:val="00BD4AA2"/>
    <w:rsid w:val="00C06847"/>
    <w:rsid w:val="00C114B6"/>
    <w:rsid w:val="00C22690"/>
    <w:rsid w:val="00C23E1B"/>
    <w:rsid w:val="00C264F1"/>
    <w:rsid w:val="00C41F67"/>
    <w:rsid w:val="00C50BAA"/>
    <w:rsid w:val="00C52FDC"/>
    <w:rsid w:val="00C57AFF"/>
    <w:rsid w:val="00C666EC"/>
    <w:rsid w:val="00C9296C"/>
    <w:rsid w:val="00CA20C0"/>
    <w:rsid w:val="00CA3392"/>
    <w:rsid w:val="00CB01AD"/>
    <w:rsid w:val="00CB20FB"/>
    <w:rsid w:val="00CB2698"/>
    <w:rsid w:val="00CC1EA8"/>
    <w:rsid w:val="00CC354E"/>
    <w:rsid w:val="00CD06EB"/>
    <w:rsid w:val="00CD63A4"/>
    <w:rsid w:val="00CE0EF0"/>
    <w:rsid w:val="00CE2753"/>
    <w:rsid w:val="00CE4E39"/>
    <w:rsid w:val="00CE5992"/>
    <w:rsid w:val="00CE69C0"/>
    <w:rsid w:val="00CE6AFD"/>
    <w:rsid w:val="00CE6FC6"/>
    <w:rsid w:val="00CE7C50"/>
    <w:rsid w:val="00CF46AC"/>
    <w:rsid w:val="00D04DE5"/>
    <w:rsid w:val="00D04F85"/>
    <w:rsid w:val="00D102AB"/>
    <w:rsid w:val="00D113D9"/>
    <w:rsid w:val="00D14B32"/>
    <w:rsid w:val="00D21F40"/>
    <w:rsid w:val="00D2358C"/>
    <w:rsid w:val="00D264FC"/>
    <w:rsid w:val="00D30594"/>
    <w:rsid w:val="00D32A9E"/>
    <w:rsid w:val="00D33BF5"/>
    <w:rsid w:val="00D41160"/>
    <w:rsid w:val="00D41AEA"/>
    <w:rsid w:val="00D635AD"/>
    <w:rsid w:val="00D75789"/>
    <w:rsid w:val="00D769D4"/>
    <w:rsid w:val="00D82395"/>
    <w:rsid w:val="00D909A9"/>
    <w:rsid w:val="00D93EA8"/>
    <w:rsid w:val="00DA0BD1"/>
    <w:rsid w:val="00DA11A6"/>
    <w:rsid w:val="00DA466B"/>
    <w:rsid w:val="00DA5605"/>
    <w:rsid w:val="00DB7520"/>
    <w:rsid w:val="00DC1479"/>
    <w:rsid w:val="00DC1E5E"/>
    <w:rsid w:val="00DC2AFD"/>
    <w:rsid w:val="00DC5105"/>
    <w:rsid w:val="00DC7127"/>
    <w:rsid w:val="00DD190B"/>
    <w:rsid w:val="00DD281F"/>
    <w:rsid w:val="00DD2840"/>
    <w:rsid w:val="00DE598B"/>
    <w:rsid w:val="00E03A01"/>
    <w:rsid w:val="00E04FF6"/>
    <w:rsid w:val="00E05BEB"/>
    <w:rsid w:val="00E1134C"/>
    <w:rsid w:val="00E22E3D"/>
    <w:rsid w:val="00E318C8"/>
    <w:rsid w:val="00E43D65"/>
    <w:rsid w:val="00E57AB4"/>
    <w:rsid w:val="00E6262F"/>
    <w:rsid w:val="00E6278D"/>
    <w:rsid w:val="00E645D6"/>
    <w:rsid w:val="00E67E1D"/>
    <w:rsid w:val="00E7290A"/>
    <w:rsid w:val="00E865FE"/>
    <w:rsid w:val="00E877FE"/>
    <w:rsid w:val="00E902A6"/>
    <w:rsid w:val="00E918A1"/>
    <w:rsid w:val="00E95D86"/>
    <w:rsid w:val="00E9731A"/>
    <w:rsid w:val="00EA2752"/>
    <w:rsid w:val="00EA7554"/>
    <w:rsid w:val="00EB73C1"/>
    <w:rsid w:val="00EE1A97"/>
    <w:rsid w:val="00EF21AE"/>
    <w:rsid w:val="00F15A95"/>
    <w:rsid w:val="00F35E5E"/>
    <w:rsid w:val="00F400B2"/>
    <w:rsid w:val="00F43263"/>
    <w:rsid w:val="00F453E1"/>
    <w:rsid w:val="00F47FE6"/>
    <w:rsid w:val="00F549DE"/>
    <w:rsid w:val="00F56A0D"/>
    <w:rsid w:val="00F62B8F"/>
    <w:rsid w:val="00F77D21"/>
    <w:rsid w:val="00F80BB5"/>
    <w:rsid w:val="00F81762"/>
    <w:rsid w:val="00F81FC2"/>
    <w:rsid w:val="00F827A8"/>
    <w:rsid w:val="00FA0C1B"/>
    <w:rsid w:val="00FA0EAB"/>
    <w:rsid w:val="00FA2B8B"/>
    <w:rsid w:val="00FA413E"/>
    <w:rsid w:val="00FA744C"/>
    <w:rsid w:val="00FB1B40"/>
    <w:rsid w:val="00FB43E1"/>
    <w:rsid w:val="00FC5927"/>
    <w:rsid w:val="00FC721E"/>
    <w:rsid w:val="00FD226E"/>
    <w:rsid w:val="00FF4190"/>
    <w:rsid w:val="00FF50AC"/>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B951F"/>
  <w15:chartTrackingRefBased/>
  <w15:docId w15:val="{44CFC661-95A3-4835-86A1-94075A080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C07C4"/>
    <w:pPr>
      <w:spacing w:after="120" w:line="276" w:lineRule="auto"/>
      <w:jc w:val="both"/>
    </w:pPr>
    <w:rPr>
      <w:rFonts w:ascii="Century Gothic" w:hAnsi="Century Gothic"/>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350A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350A2"/>
  </w:style>
  <w:style w:type="paragraph" w:styleId="Pidipagina">
    <w:name w:val="footer"/>
    <w:basedOn w:val="Normale"/>
    <w:link w:val="PidipaginaCarattere"/>
    <w:uiPriority w:val="99"/>
    <w:unhideWhenUsed/>
    <w:rsid w:val="00A350A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350A2"/>
  </w:style>
  <w:style w:type="character" w:styleId="Collegamentoipertestuale">
    <w:name w:val="Hyperlink"/>
    <w:basedOn w:val="Carpredefinitoparagrafo"/>
    <w:uiPriority w:val="99"/>
    <w:unhideWhenUsed/>
    <w:rsid w:val="002B184F"/>
    <w:rPr>
      <w:color w:val="0563C1" w:themeColor="hyperlink"/>
      <w:u w:val="single"/>
    </w:rPr>
  </w:style>
  <w:style w:type="character" w:styleId="Menzionenonrisolta">
    <w:name w:val="Unresolved Mention"/>
    <w:basedOn w:val="Carpredefinitoparagrafo"/>
    <w:uiPriority w:val="99"/>
    <w:semiHidden/>
    <w:unhideWhenUsed/>
    <w:rsid w:val="002B184F"/>
    <w:rPr>
      <w:color w:val="605E5C"/>
      <w:shd w:val="clear" w:color="auto" w:fill="E1DFDD"/>
    </w:rPr>
  </w:style>
  <w:style w:type="table" w:styleId="Grigliatabella">
    <w:name w:val="Table Grid"/>
    <w:basedOn w:val="Tabellanormale"/>
    <w:uiPriority w:val="39"/>
    <w:rsid w:val="007F3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5E7D60"/>
    <w:pPr>
      <w:ind w:left="720"/>
      <w:contextualSpacing/>
    </w:pPr>
  </w:style>
  <w:style w:type="table" w:styleId="Tabellaelenco4-colore2">
    <w:name w:val="List Table 4 Accent 2"/>
    <w:basedOn w:val="Tabellanormale"/>
    <w:uiPriority w:val="49"/>
    <w:rsid w:val="00B75F62"/>
    <w:pPr>
      <w:spacing w:after="0" w:line="240" w:lineRule="auto"/>
    </w:pPr>
    <w:rPr>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3-colore1">
    <w:name w:val="List Table 3 Accent 1"/>
    <w:basedOn w:val="Tabellanormale"/>
    <w:uiPriority w:val="48"/>
    <w:rsid w:val="00B75F6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Revisione">
    <w:name w:val="Revision"/>
    <w:hidden/>
    <w:uiPriority w:val="99"/>
    <w:semiHidden/>
    <w:rsid w:val="004319F5"/>
    <w:pPr>
      <w:spacing w:after="0" w:line="240" w:lineRule="auto"/>
    </w:pPr>
    <w:rPr>
      <w:rFonts w:ascii="Century Gothic" w:hAnsi="Century Gothic"/>
      <w:sz w:val="20"/>
    </w:rPr>
  </w:style>
  <w:style w:type="character" w:styleId="Rimandocommento">
    <w:name w:val="annotation reference"/>
    <w:basedOn w:val="Carpredefinitoparagrafo"/>
    <w:uiPriority w:val="99"/>
    <w:semiHidden/>
    <w:unhideWhenUsed/>
    <w:rsid w:val="00BC48AB"/>
    <w:rPr>
      <w:sz w:val="16"/>
      <w:szCs w:val="16"/>
    </w:rPr>
  </w:style>
  <w:style w:type="paragraph" w:styleId="Testocommento">
    <w:name w:val="annotation text"/>
    <w:basedOn w:val="Normale"/>
    <w:link w:val="TestocommentoCarattere"/>
    <w:uiPriority w:val="99"/>
    <w:semiHidden/>
    <w:unhideWhenUsed/>
    <w:rsid w:val="00BC48AB"/>
    <w:pPr>
      <w:spacing w:line="240" w:lineRule="auto"/>
    </w:pPr>
    <w:rPr>
      <w:szCs w:val="20"/>
    </w:rPr>
  </w:style>
  <w:style w:type="character" w:customStyle="1" w:styleId="TestocommentoCarattere">
    <w:name w:val="Testo commento Carattere"/>
    <w:basedOn w:val="Carpredefinitoparagrafo"/>
    <w:link w:val="Testocommento"/>
    <w:uiPriority w:val="99"/>
    <w:semiHidden/>
    <w:rsid w:val="00BC48AB"/>
    <w:rPr>
      <w:rFonts w:ascii="Century Gothic" w:hAnsi="Century Gothic"/>
      <w:sz w:val="20"/>
      <w:szCs w:val="20"/>
    </w:rPr>
  </w:style>
  <w:style w:type="paragraph" w:styleId="Soggettocommento">
    <w:name w:val="annotation subject"/>
    <w:basedOn w:val="Testocommento"/>
    <w:next w:val="Testocommento"/>
    <w:link w:val="SoggettocommentoCarattere"/>
    <w:uiPriority w:val="99"/>
    <w:semiHidden/>
    <w:unhideWhenUsed/>
    <w:rsid w:val="00BC48AB"/>
    <w:rPr>
      <w:b/>
      <w:bCs/>
    </w:rPr>
  </w:style>
  <w:style w:type="character" w:customStyle="1" w:styleId="SoggettocommentoCarattere">
    <w:name w:val="Soggetto commento Carattere"/>
    <w:basedOn w:val="TestocommentoCarattere"/>
    <w:link w:val="Soggettocommento"/>
    <w:uiPriority w:val="99"/>
    <w:semiHidden/>
    <w:rsid w:val="00BC48AB"/>
    <w:rPr>
      <w:rFonts w:ascii="Century Gothic" w:hAnsi="Century Gothic"/>
      <w:b/>
      <w:bCs/>
      <w:sz w:val="20"/>
      <w:szCs w:val="20"/>
    </w:rPr>
  </w:style>
  <w:style w:type="character" w:styleId="Collegamentovisitato">
    <w:name w:val="FollowedHyperlink"/>
    <w:basedOn w:val="Carpredefinitoparagrafo"/>
    <w:uiPriority w:val="99"/>
    <w:semiHidden/>
    <w:unhideWhenUsed/>
    <w:rsid w:val="00316785"/>
    <w:rPr>
      <w:color w:val="954F72" w:themeColor="followedHyperlink"/>
      <w:u w:val="single"/>
    </w:rPr>
  </w:style>
  <w:style w:type="paragraph" w:styleId="NormaleWeb">
    <w:name w:val="Normal (Web)"/>
    <w:basedOn w:val="Normale"/>
    <w:uiPriority w:val="99"/>
    <w:semiHidden/>
    <w:unhideWhenUsed/>
    <w:rsid w:val="00506014"/>
    <w:pPr>
      <w:spacing w:before="100" w:beforeAutospacing="1" w:after="100" w:afterAutospacing="1" w:line="240" w:lineRule="auto"/>
      <w:jc w:val="left"/>
    </w:pPr>
    <w:rPr>
      <w:rFonts w:ascii="Times New Roman" w:eastAsia="Times New Roman" w:hAnsi="Times New Roman" w:cs="Times New Roman"/>
      <w:kern w:val="0"/>
      <w:sz w:val="24"/>
      <w:szCs w:val="24"/>
      <w:lang w:eastAsia="it-IT"/>
      <w14:ligatures w14:val="none"/>
    </w:rPr>
  </w:style>
  <w:style w:type="paragraph" w:customStyle="1" w:styleId="Default">
    <w:name w:val="Default"/>
    <w:qFormat/>
    <w:rsid w:val="00840620"/>
    <w:pPr>
      <w:suppressAutoHyphens/>
      <w:spacing w:after="0" w:line="240" w:lineRule="auto"/>
      <w:textAlignment w:val="baseline"/>
    </w:pPr>
    <w:rPr>
      <w:rFonts w:ascii="Arial" w:eastAsia="Arial" w:hAnsi="Arial" w:cs="Arial"/>
      <w:color w:val="00000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02716">
      <w:bodyDiv w:val="1"/>
      <w:marLeft w:val="0"/>
      <w:marRight w:val="0"/>
      <w:marTop w:val="0"/>
      <w:marBottom w:val="0"/>
      <w:divBdr>
        <w:top w:val="none" w:sz="0" w:space="0" w:color="auto"/>
        <w:left w:val="none" w:sz="0" w:space="0" w:color="auto"/>
        <w:bottom w:val="none" w:sz="0" w:space="0" w:color="auto"/>
        <w:right w:val="none" w:sz="0" w:space="0" w:color="auto"/>
      </w:divBdr>
    </w:div>
    <w:div w:id="166747776">
      <w:bodyDiv w:val="1"/>
      <w:marLeft w:val="0"/>
      <w:marRight w:val="0"/>
      <w:marTop w:val="0"/>
      <w:marBottom w:val="0"/>
      <w:divBdr>
        <w:top w:val="none" w:sz="0" w:space="0" w:color="auto"/>
        <w:left w:val="none" w:sz="0" w:space="0" w:color="auto"/>
        <w:bottom w:val="none" w:sz="0" w:space="0" w:color="auto"/>
        <w:right w:val="none" w:sz="0" w:space="0" w:color="auto"/>
      </w:divBdr>
    </w:div>
    <w:div w:id="204144853">
      <w:bodyDiv w:val="1"/>
      <w:marLeft w:val="0"/>
      <w:marRight w:val="0"/>
      <w:marTop w:val="0"/>
      <w:marBottom w:val="0"/>
      <w:divBdr>
        <w:top w:val="none" w:sz="0" w:space="0" w:color="auto"/>
        <w:left w:val="none" w:sz="0" w:space="0" w:color="auto"/>
        <w:bottom w:val="none" w:sz="0" w:space="0" w:color="auto"/>
        <w:right w:val="none" w:sz="0" w:space="0" w:color="auto"/>
      </w:divBdr>
    </w:div>
    <w:div w:id="326903861">
      <w:bodyDiv w:val="1"/>
      <w:marLeft w:val="0"/>
      <w:marRight w:val="0"/>
      <w:marTop w:val="0"/>
      <w:marBottom w:val="0"/>
      <w:divBdr>
        <w:top w:val="none" w:sz="0" w:space="0" w:color="auto"/>
        <w:left w:val="none" w:sz="0" w:space="0" w:color="auto"/>
        <w:bottom w:val="none" w:sz="0" w:space="0" w:color="auto"/>
        <w:right w:val="none" w:sz="0" w:space="0" w:color="auto"/>
      </w:divBdr>
    </w:div>
    <w:div w:id="546646641">
      <w:bodyDiv w:val="1"/>
      <w:marLeft w:val="0"/>
      <w:marRight w:val="0"/>
      <w:marTop w:val="0"/>
      <w:marBottom w:val="0"/>
      <w:divBdr>
        <w:top w:val="none" w:sz="0" w:space="0" w:color="auto"/>
        <w:left w:val="none" w:sz="0" w:space="0" w:color="auto"/>
        <w:bottom w:val="none" w:sz="0" w:space="0" w:color="auto"/>
        <w:right w:val="none" w:sz="0" w:space="0" w:color="auto"/>
      </w:divBdr>
    </w:div>
    <w:div w:id="854878537">
      <w:bodyDiv w:val="1"/>
      <w:marLeft w:val="0"/>
      <w:marRight w:val="0"/>
      <w:marTop w:val="0"/>
      <w:marBottom w:val="0"/>
      <w:divBdr>
        <w:top w:val="none" w:sz="0" w:space="0" w:color="auto"/>
        <w:left w:val="none" w:sz="0" w:space="0" w:color="auto"/>
        <w:bottom w:val="none" w:sz="0" w:space="0" w:color="auto"/>
        <w:right w:val="none" w:sz="0" w:space="0" w:color="auto"/>
      </w:divBdr>
    </w:div>
    <w:div w:id="875582648">
      <w:bodyDiv w:val="1"/>
      <w:marLeft w:val="0"/>
      <w:marRight w:val="0"/>
      <w:marTop w:val="0"/>
      <w:marBottom w:val="0"/>
      <w:divBdr>
        <w:top w:val="none" w:sz="0" w:space="0" w:color="auto"/>
        <w:left w:val="none" w:sz="0" w:space="0" w:color="auto"/>
        <w:bottom w:val="none" w:sz="0" w:space="0" w:color="auto"/>
        <w:right w:val="none" w:sz="0" w:space="0" w:color="auto"/>
      </w:divBdr>
    </w:div>
    <w:div w:id="916522838">
      <w:bodyDiv w:val="1"/>
      <w:marLeft w:val="0"/>
      <w:marRight w:val="0"/>
      <w:marTop w:val="0"/>
      <w:marBottom w:val="0"/>
      <w:divBdr>
        <w:top w:val="none" w:sz="0" w:space="0" w:color="auto"/>
        <w:left w:val="none" w:sz="0" w:space="0" w:color="auto"/>
        <w:bottom w:val="none" w:sz="0" w:space="0" w:color="auto"/>
        <w:right w:val="none" w:sz="0" w:space="0" w:color="auto"/>
      </w:divBdr>
      <w:divsChild>
        <w:div w:id="1938513818">
          <w:marLeft w:val="274"/>
          <w:marRight w:val="0"/>
          <w:marTop w:val="0"/>
          <w:marBottom w:val="0"/>
          <w:divBdr>
            <w:top w:val="none" w:sz="0" w:space="0" w:color="auto"/>
            <w:left w:val="none" w:sz="0" w:space="0" w:color="auto"/>
            <w:bottom w:val="none" w:sz="0" w:space="0" w:color="auto"/>
            <w:right w:val="none" w:sz="0" w:space="0" w:color="auto"/>
          </w:divBdr>
        </w:div>
      </w:divsChild>
    </w:div>
    <w:div w:id="985628006">
      <w:bodyDiv w:val="1"/>
      <w:marLeft w:val="0"/>
      <w:marRight w:val="0"/>
      <w:marTop w:val="0"/>
      <w:marBottom w:val="0"/>
      <w:divBdr>
        <w:top w:val="none" w:sz="0" w:space="0" w:color="auto"/>
        <w:left w:val="none" w:sz="0" w:space="0" w:color="auto"/>
        <w:bottom w:val="none" w:sz="0" w:space="0" w:color="auto"/>
        <w:right w:val="none" w:sz="0" w:space="0" w:color="auto"/>
      </w:divBdr>
      <w:divsChild>
        <w:div w:id="1944726112">
          <w:marLeft w:val="274"/>
          <w:marRight w:val="0"/>
          <w:marTop w:val="0"/>
          <w:marBottom w:val="0"/>
          <w:divBdr>
            <w:top w:val="none" w:sz="0" w:space="0" w:color="auto"/>
            <w:left w:val="none" w:sz="0" w:space="0" w:color="auto"/>
            <w:bottom w:val="none" w:sz="0" w:space="0" w:color="auto"/>
            <w:right w:val="none" w:sz="0" w:space="0" w:color="auto"/>
          </w:divBdr>
        </w:div>
      </w:divsChild>
    </w:div>
    <w:div w:id="1171413694">
      <w:bodyDiv w:val="1"/>
      <w:marLeft w:val="0"/>
      <w:marRight w:val="0"/>
      <w:marTop w:val="0"/>
      <w:marBottom w:val="0"/>
      <w:divBdr>
        <w:top w:val="none" w:sz="0" w:space="0" w:color="auto"/>
        <w:left w:val="none" w:sz="0" w:space="0" w:color="auto"/>
        <w:bottom w:val="none" w:sz="0" w:space="0" w:color="auto"/>
        <w:right w:val="none" w:sz="0" w:space="0" w:color="auto"/>
      </w:divBdr>
      <w:divsChild>
        <w:div w:id="516700109">
          <w:marLeft w:val="274"/>
          <w:marRight w:val="0"/>
          <w:marTop w:val="0"/>
          <w:marBottom w:val="0"/>
          <w:divBdr>
            <w:top w:val="none" w:sz="0" w:space="0" w:color="auto"/>
            <w:left w:val="none" w:sz="0" w:space="0" w:color="auto"/>
            <w:bottom w:val="none" w:sz="0" w:space="0" w:color="auto"/>
            <w:right w:val="none" w:sz="0" w:space="0" w:color="auto"/>
          </w:divBdr>
        </w:div>
      </w:divsChild>
    </w:div>
    <w:div w:id="1243948786">
      <w:bodyDiv w:val="1"/>
      <w:marLeft w:val="0"/>
      <w:marRight w:val="0"/>
      <w:marTop w:val="0"/>
      <w:marBottom w:val="0"/>
      <w:divBdr>
        <w:top w:val="none" w:sz="0" w:space="0" w:color="auto"/>
        <w:left w:val="none" w:sz="0" w:space="0" w:color="auto"/>
        <w:bottom w:val="none" w:sz="0" w:space="0" w:color="auto"/>
        <w:right w:val="none" w:sz="0" w:space="0" w:color="auto"/>
      </w:divBdr>
    </w:div>
    <w:div w:id="1331371021">
      <w:bodyDiv w:val="1"/>
      <w:marLeft w:val="0"/>
      <w:marRight w:val="0"/>
      <w:marTop w:val="0"/>
      <w:marBottom w:val="0"/>
      <w:divBdr>
        <w:top w:val="none" w:sz="0" w:space="0" w:color="auto"/>
        <w:left w:val="none" w:sz="0" w:space="0" w:color="auto"/>
        <w:bottom w:val="none" w:sz="0" w:space="0" w:color="auto"/>
        <w:right w:val="none" w:sz="0" w:space="0" w:color="auto"/>
      </w:divBdr>
      <w:divsChild>
        <w:div w:id="1956666603">
          <w:marLeft w:val="274"/>
          <w:marRight w:val="0"/>
          <w:marTop w:val="0"/>
          <w:marBottom w:val="0"/>
          <w:divBdr>
            <w:top w:val="none" w:sz="0" w:space="0" w:color="auto"/>
            <w:left w:val="none" w:sz="0" w:space="0" w:color="auto"/>
            <w:bottom w:val="none" w:sz="0" w:space="0" w:color="auto"/>
            <w:right w:val="none" w:sz="0" w:space="0" w:color="auto"/>
          </w:divBdr>
        </w:div>
      </w:divsChild>
    </w:div>
    <w:div w:id="1452362933">
      <w:bodyDiv w:val="1"/>
      <w:marLeft w:val="0"/>
      <w:marRight w:val="0"/>
      <w:marTop w:val="0"/>
      <w:marBottom w:val="0"/>
      <w:divBdr>
        <w:top w:val="none" w:sz="0" w:space="0" w:color="auto"/>
        <w:left w:val="none" w:sz="0" w:space="0" w:color="auto"/>
        <w:bottom w:val="none" w:sz="0" w:space="0" w:color="auto"/>
        <w:right w:val="none" w:sz="0" w:space="0" w:color="auto"/>
      </w:divBdr>
    </w:div>
    <w:div w:id="1601062767">
      <w:bodyDiv w:val="1"/>
      <w:marLeft w:val="0"/>
      <w:marRight w:val="0"/>
      <w:marTop w:val="0"/>
      <w:marBottom w:val="0"/>
      <w:divBdr>
        <w:top w:val="none" w:sz="0" w:space="0" w:color="auto"/>
        <w:left w:val="none" w:sz="0" w:space="0" w:color="auto"/>
        <w:bottom w:val="none" w:sz="0" w:space="0" w:color="auto"/>
        <w:right w:val="none" w:sz="0" w:space="0" w:color="auto"/>
      </w:divBdr>
      <w:divsChild>
        <w:div w:id="1239900840">
          <w:marLeft w:val="274"/>
          <w:marRight w:val="0"/>
          <w:marTop w:val="0"/>
          <w:marBottom w:val="0"/>
          <w:divBdr>
            <w:top w:val="none" w:sz="0" w:space="0" w:color="auto"/>
            <w:left w:val="none" w:sz="0" w:space="0" w:color="auto"/>
            <w:bottom w:val="none" w:sz="0" w:space="0" w:color="auto"/>
            <w:right w:val="none" w:sz="0" w:space="0" w:color="auto"/>
          </w:divBdr>
        </w:div>
      </w:divsChild>
    </w:div>
    <w:div w:id="1607271336">
      <w:bodyDiv w:val="1"/>
      <w:marLeft w:val="0"/>
      <w:marRight w:val="0"/>
      <w:marTop w:val="0"/>
      <w:marBottom w:val="0"/>
      <w:divBdr>
        <w:top w:val="none" w:sz="0" w:space="0" w:color="auto"/>
        <w:left w:val="none" w:sz="0" w:space="0" w:color="auto"/>
        <w:bottom w:val="none" w:sz="0" w:space="0" w:color="auto"/>
        <w:right w:val="none" w:sz="0" w:space="0" w:color="auto"/>
      </w:divBdr>
    </w:div>
    <w:div w:id="1726220083">
      <w:bodyDiv w:val="1"/>
      <w:marLeft w:val="0"/>
      <w:marRight w:val="0"/>
      <w:marTop w:val="0"/>
      <w:marBottom w:val="0"/>
      <w:divBdr>
        <w:top w:val="none" w:sz="0" w:space="0" w:color="auto"/>
        <w:left w:val="none" w:sz="0" w:space="0" w:color="auto"/>
        <w:bottom w:val="none" w:sz="0" w:space="0" w:color="auto"/>
        <w:right w:val="none" w:sz="0" w:space="0" w:color="auto"/>
      </w:divBdr>
      <w:divsChild>
        <w:div w:id="666831201">
          <w:marLeft w:val="274"/>
          <w:marRight w:val="0"/>
          <w:marTop w:val="0"/>
          <w:marBottom w:val="0"/>
          <w:divBdr>
            <w:top w:val="none" w:sz="0" w:space="0" w:color="auto"/>
            <w:left w:val="none" w:sz="0" w:space="0" w:color="auto"/>
            <w:bottom w:val="none" w:sz="0" w:space="0" w:color="auto"/>
            <w:right w:val="none" w:sz="0" w:space="0" w:color="auto"/>
          </w:divBdr>
        </w:div>
      </w:divsChild>
    </w:div>
    <w:div w:id="1756587935">
      <w:bodyDiv w:val="1"/>
      <w:marLeft w:val="0"/>
      <w:marRight w:val="0"/>
      <w:marTop w:val="0"/>
      <w:marBottom w:val="0"/>
      <w:divBdr>
        <w:top w:val="none" w:sz="0" w:space="0" w:color="auto"/>
        <w:left w:val="none" w:sz="0" w:space="0" w:color="auto"/>
        <w:bottom w:val="none" w:sz="0" w:space="0" w:color="auto"/>
        <w:right w:val="none" w:sz="0" w:space="0" w:color="auto"/>
      </w:divBdr>
    </w:div>
    <w:div w:id="188397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globe.i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ediarelations@irtop.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r@irtop.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integraesim.it" TargetMode="External"/><Relationship Id="rId4" Type="http://schemas.openxmlformats.org/officeDocument/2006/relationships/settings" Target="settings.xml"/><Relationship Id="rId9" Type="http://schemas.openxmlformats.org/officeDocument/2006/relationships/hyperlink" Target="http://www.1info.i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e-glob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88782-A525-42F8-A2FD-968608D2F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798</Words>
  <Characters>4550</Characters>
  <Application>Microsoft Office Word</Application>
  <DocSecurity>0</DocSecurity>
  <Lines>37</Lines>
  <Paragraphs>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User-WK01</dc:creator>
  <cp:keywords/>
  <dc:description/>
  <cp:lastModifiedBy>Christian Ventrucci</cp:lastModifiedBy>
  <cp:revision>5</cp:revision>
  <cp:lastPrinted>2023-07-03T18:28:00Z</cp:lastPrinted>
  <dcterms:created xsi:type="dcterms:W3CDTF">2024-01-20T11:05:00Z</dcterms:created>
  <dcterms:modified xsi:type="dcterms:W3CDTF">2024-01-24T11:26:00Z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5b66a3f-23d5-47bf-b334-f79590e3341a_Enabled">
    <vt:lpwstr>true</vt:lpwstr>
  </property>
  <property fmtid="{D5CDD505-2E9C-101B-9397-08002B2CF9AE}" pid="3" name="MSIP_Label_25b66a3f-23d5-47bf-b334-f79590e3341a_SetDate">
    <vt:lpwstr>2023-06-30T12:37:36Z</vt:lpwstr>
  </property>
  <property fmtid="{D5CDD505-2E9C-101B-9397-08002B2CF9AE}" pid="4" name="MSIP_Label_25b66a3f-23d5-47bf-b334-f79590e3341a_Method">
    <vt:lpwstr>Privileged</vt:lpwstr>
  </property>
  <property fmtid="{D5CDD505-2E9C-101B-9397-08002B2CF9AE}" pid="5" name="MSIP_Label_25b66a3f-23d5-47bf-b334-f79590e3341a_Name">
    <vt:lpwstr>Pubblico</vt:lpwstr>
  </property>
  <property fmtid="{D5CDD505-2E9C-101B-9397-08002B2CF9AE}" pid="6" name="MSIP_Label_25b66a3f-23d5-47bf-b334-f79590e3341a_SiteId">
    <vt:lpwstr>dfe794a4-c273-408a-92de-2566d5a8e56b</vt:lpwstr>
  </property>
  <property fmtid="{D5CDD505-2E9C-101B-9397-08002B2CF9AE}" pid="7" name="MSIP_Label_25b66a3f-23d5-47bf-b334-f79590e3341a_ActionId">
    <vt:lpwstr>3233de0c-2cd2-4624-b0b1-4b94039edcf6</vt:lpwstr>
  </property>
  <property fmtid="{D5CDD505-2E9C-101B-9397-08002B2CF9AE}" pid="8" name="MSIP_Label_25b66a3f-23d5-47bf-b334-f79590e3341a_ContentBits">
    <vt:lpwstr>0</vt:lpwstr>
  </property>
</Properties>
</file>